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6D5D6" w14:textId="77777777" w:rsidR="00240D36" w:rsidRPr="00B45605" w:rsidRDefault="00240D36" w:rsidP="00B45605">
      <w:pPr>
        <w:pStyle w:val="Heading1"/>
        <w:spacing w:before="0" w:after="0" w:line="360" w:lineRule="auto"/>
        <w:rPr>
          <w:rFonts w:cs="Arial"/>
          <w:sz w:val="20"/>
          <w:szCs w:val="20"/>
        </w:rPr>
      </w:pPr>
    </w:p>
    <w:p w14:paraId="755925BE" w14:textId="6C4D3DBD" w:rsidR="00B45605" w:rsidRPr="00B45605" w:rsidRDefault="00000000" w:rsidP="00B45605">
      <w:pPr>
        <w:pStyle w:val="HangingIndent"/>
        <w:spacing w:after="0" w:line="360" w:lineRule="auto"/>
        <w:jc w:val="center"/>
        <w:rPr>
          <w:rFonts w:cs="Arial"/>
          <w:szCs w:val="20"/>
        </w:rPr>
      </w:pPr>
      <w:proofErr w:type="spellStart"/>
      <w:r w:rsidRPr="00B45605">
        <w:rPr>
          <w:rFonts w:cs="Arial"/>
          <w:b/>
          <w:szCs w:val="20"/>
        </w:rPr>
        <w:t>Tugce</w:t>
      </w:r>
      <w:proofErr w:type="spellEnd"/>
      <w:r w:rsidRPr="00B45605">
        <w:rPr>
          <w:rFonts w:cs="Arial"/>
          <w:b/>
          <w:szCs w:val="20"/>
        </w:rPr>
        <w:t xml:space="preserve"> B. Arda </w:t>
      </w:r>
      <w:proofErr w:type="spellStart"/>
      <w:r w:rsidRPr="00B45605">
        <w:rPr>
          <w:rFonts w:cs="Arial"/>
          <w:b/>
          <w:szCs w:val="20"/>
        </w:rPr>
        <w:t>Tuncdemir</w:t>
      </w:r>
      <w:proofErr w:type="spellEnd"/>
      <w:r w:rsidRPr="00B45605">
        <w:rPr>
          <w:rFonts w:cs="Arial"/>
          <w:szCs w:val="20"/>
        </w:rPr>
        <w:br/>
      </w:r>
      <w:r w:rsidR="00B45605" w:rsidRPr="00B45605">
        <w:rPr>
          <w:rFonts w:cs="Arial"/>
          <w:szCs w:val="20"/>
        </w:rPr>
        <w:t xml:space="preserve">Assistant Professor of Early Childhood/Elementary Education </w:t>
      </w:r>
    </w:p>
    <w:p w14:paraId="7809D7B7" w14:textId="77777777" w:rsidR="00B45605" w:rsidRPr="00B45605" w:rsidRDefault="00B45605" w:rsidP="00B45605">
      <w:pPr>
        <w:pStyle w:val="HangingIndent"/>
        <w:spacing w:after="0" w:line="360" w:lineRule="auto"/>
        <w:jc w:val="center"/>
        <w:rPr>
          <w:rFonts w:cs="Arial"/>
          <w:szCs w:val="20"/>
        </w:rPr>
      </w:pPr>
      <w:r w:rsidRPr="00B45605">
        <w:rPr>
          <w:rFonts w:cs="Arial"/>
          <w:szCs w:val="20"/>
        </w:rPr>
        <w:t>Penn State Harrisburg</w:t>
      </w:r>
    </w:p>
    <w:p w14:paraId="2CA584B0" w14:textId="77777777" w:rsidR="00B45605" w:rsidRPr="00B45605" w:rsidRDefault="00B45605" w:rsidP="00B45605">
      <w:pPr>
        <w:pStyle w:val="HangingIndent"/>
        <w:spacing w:after="0" w:line="360" w:lineRule="auto"/>
        <w:jc w:val="center"/>
        <w:rPr>
          <w:rFonts w:cs="Arial"/>
          <w:szCs w:val="20"/>
        </w:rPr>
      </w:pPr>
      <w:r w:rsidRPr="00B45605">
        <w:rPr>
          <w:rFonts w:cs="Arial"/>
          <w:szCs w:val="20"/>
        </w:rPr>
        <w:t>School of Behavioral Sciences and Education</w:t>
      </w:r>
    </w:p>
    <w:p w14:paraId="64E01B7E" w14:textId="77777777" w:rsidR="00B45605" w:rsidRPr="00B45605" w:rsidRDefault="00B45605" w:rsidP="00B45605">
      <w:pPr>
        <w:pStyle w:val="HangingIndent"/>
        <w:spacing w:after="0" w:line="360" w:lineRule="auto"/>
        <w:jc w:val="center"/>
        <w:rPr>
          <w:rFonts w:cs="Arial"/>
          <w:szCs w:val="20"/>
        </w:rPr>
      </w:pPr>
      <w:r w:rsidRPr="00B45605">
        <w:rPr>
          <w:rFonts w:cs="Arial"/>
          <w:szCs w:val="20"/>
        </w:rPr>
        <w:t>777 W. Harrisburg Pike</w:t>
      </w:r>
    </w:p>
    <w:p w14:paraId="048B9C86" w14:textId="77777777" w:rsidR="00B45605" w:rsidRPr="00B45605" w:rsidRDefault="00B45605" w:rsidP="00B45605">
      <w:pPr>
        <w:pStyle w:val="HangingIndent"/>
        <w:spacing w:after="0" w:line="360" w:lineRule="auto"/>
        <w:jc w:val="center"/>
        <w:rPr>
          <w:rFonts w:cs="Arial"/>
          <w:szCs w:val="20"/>
        </w:rPr>
      </w:pPr>
      <w:r w:rsidRPr="00B45605">
        <w:rPr>
          <w:rFonts w:cs="Arial"/>
          <w:szCs w:val="20"/>
        </w:rPr>
        <w:t>W-331-J Olmsted Building</w:t>
      </w:r>
    </w:p>
    <w:p w14:paraId="7B007BCB" w14:textId="77777777" w:rsidR="00B45605" w:rsidRPr="00B45605" w:rsidRDefault="00B45605" w:rsidP="00B45605">
      <w:pPr>
        <w:pStyle w:val="HangingIndent"/>
        <w:spacing w:after="0" w:line="360" w:lineRule="auto"/>
        <w:jc w:val="center"/>
        <w:rPr>
          <w:rFonts w:cs="Arial"/>
          <w:szCs w:val="20"/>
        </w:rPr>
      </w:pPr>
      <w:r w:rsidRPr="00B45605">
        <w:rPr>
          <w:rFonts w:cs="Arial"/>
          <w:szCs w:val="20"/>
        </w:rPr>
        <w:t>Middletown, PA 17057</w:t>
      </w:r>
    </w:p>
    <w:p w14:paraId="6091DA1C" w14:textId="77777777" w:rsidR="00240D36" w:rsidRPr="00B45605" w:rsidRDefault="00000000" w:rsidP="00B45605">
      <w:pPr>
        <w:pStyle w:val="Heading2"/>
        <w:spacing w:before="0" w:after="0" w:line="360" w:lineRule="auto"/>
        <w:rPr>
          <w:rFonts w:cs="Arial"/>
          <w:sz w:val="20"/>
          <w:szCs w:val="20"/>
        </w:rPr>
      </w:pPr>
      <w:r w:rsidRPr="00B45605">
        <w:rPr>
          <w:rFonts w:cs="Arial"/>
          <w:sz w:val="20"/>
          <w:szCs w:val="20"/>
        </w:rPr>
        <w:t>Education</w:t>
      </w:r>
    </w:p>
    <w:p w14:paraId="56695730" w14:textId="77777777" w:rsidR="00240D36" w:rsidRPr="00B45605" w:rsidRDefault="00000000" w:rsidP="00B45605">
      <w:pPr>
        <w:pStyle w:val="HangingIndent"/>
        <w:spacing w:after="0" w:line="360" w:lineRule="auto"/>
        <w:rPr>
          <w:rFonts w:cs="Arial"/>
          <w:szCs w:val="20"/>
        </w:rPr>
      </w:pPr>
      <w:r w:rsidRPr="00B45605">
        <w:rPr>
          <w:rFonts w:cs="Arial"/>
          <w:szCs w:val="20"/>
        </w:rPr>
        <w:t>Ph.D., The Pennsylvania State University, 2020.</w:t>
      </w:r>
      <w:r w:rsidRPr="00B45605">
        <w:rPr>
          <w:rFonts w:cs="Arial"/>
          <w:szCs w:val="20"/>
        </w:rPr>
        <w:br/>
        <w:t>Major: Curriculum &amp; Instruction</w:t>
      </w:r>
      <w:r w:rsidRPr="00B45605">
        <w:rPr>
          <w:rFonts w:cs="Arial"/>
          <w:szCs w:val="20"/>
        </w:rPr>
        <w:br/>
        <w:t>Supporting Areas of Emphasis: Early Childhood Education</w:t>
      </w:r>
      <w:r w:rsidRPr="00B45605">
        <w:rPr>
          <w:rFonts w:cs="Arial"/>
          <w:szCs w:val="20"/>
        </w:rPr>
        <w:br/>
        <w:t>Dissertation Title: Pretend, Move and Show: Supporting Early Childhood Practitioners' Professional Development through Incorporation with Creative Drama Activities.</w:t>
      </w:r>
    </w:p>
    <w:p w14:paraId="22429F4F" w14:textId="64D681A4" w:rsidR="00240D36" w:rsidRPr="00B45605" w:rsidRDefault="00000000" w:rsidP="00B45605">
      <w:pPr>
        <w:pStyle w:val="HangingIndent"/>
        <w:spacing w:after="0" w:line="360" w:lineRule="auto"/>
        <w:rPr>
          <w:rFonts w:cs="Arial"/>
          <w:szCs w:val="20"/>
        </w:rPr>
      </w:pPr>
      <w:r w:rsidRPr="00B45605">
        <w:rPr>
          <w:rFonts w:cs="Arial"/>
          <w:szCs w:val="20"/>
        </w:rPr>
        <w:t xml:space="preserve">Master of Science, </w:t>
      </w:r>
      <w:proofErr w:type="spellStart"/>
      <w:r w:rsidRPr="00B45605">
        <w:rPr>
          <w:rFonts w:cs="Arial"/>
          <w:szCs w:val="20"/>
        </w:rPr>
        <w:t>Ege</w:t>
      </w:r>
      <w:proofErr w:type="spellEnd"/>
      <w:r w:rsidRPr="00B45605">
        <w:rPr>
          <w:rFonts w:cs="Arial"/>
          <w:szCs w:val="20"/>
        </w:rPr>
        <w:t xml:space="preserve"> University, </w:t>
      </w:r>
      <w:r w:rsidR="00DB57B2">
        <w:rPr>
          <w:rFonts w:cs="Arial"/>
          <w:szCs w:val="20"/>
        </w:rPr>
        <w:t xml:space="preserve">Turkiye, </w:t>
      </w:r>
      <w:r w:rsidRPr="00B45605">
        <w:rPr>
          <w:rFonts w:cs="Arial"/>
          <w:szCs w:val="20"/>
        </w:rPr>
        <w:t>2011.</w:t>
      </w:r>
      <w:r w:rsidRPr="00B45605">
        <w:rPr>
          <w:rFonts w:cs="Arial"/>
          <w:szCs w:val="20"/>
        </w:rPr>
        <w:br/>
        <w:t xml:space="preserve">Major: </w:t>
      </w:r>
      <w:r w:rsidR="00DB57B2" w:rsidRPr="00B45605">
        <w:rPr>
          <w:rFonts w:cs="Arial"/>
          <w:szCs w:val="20"/>
        </w:rPr>
        <w:t>Early Childhood Care and Education</w:t>
      </w:r>
      <w:r w:rsidRPr="00B45605">
        <w:rPr>
          <w:rFonts w:cs="Arial"/>
          <w:szCs w:val="20"/>
        </w:rPr>
        <w:br/>
        <w:t>Supporting Areas of Emphasis: Social and Emotional Development and Learning</w:t>
      </w:r>
      <w:r w:rsidRPr="00B45605">
        <w:rPr>
          <w:rFonts w:cs="Arial"/>
          <w:szCs w:val="20"/>
        </w:rPr>
        <w:br/>
        <w:t>Dissertation Title: Evaluation of the Effectiveness of Promoting Alternative Thinking Strategies-PATHS- Preschool Program on Preschool Children’s Social Development</w:t>
      </w:r>
      <w:r w:rsidR="00DB57B2">
        <w:rPr>
          <w:rFonts w:cs="Arial"/>
          <w:szCs w:val="20"/>
        </w:rPr>
        <w:t>.</w:t>
      </w:r>
    </w:p>
    <w:p w14:paraId="70E66F7D" w14:textId="1836E486" w:rsidR="00240D36" w:rsidRDefault="00000000" w:rsidP="00B45605">
      <w:pPr>
        <w:pStyle w:val="HangingIndent"/>
        <w:spacing w:after="0" w:line="360" w:lineRule="auto"/>
        <w:rPr>
          <w:rFonts w:cs="Arial"/>
          <w:szCs w:val="20"/>
        </w:rPr>
      </w:pPr>
      <w:r w:rsidRPr="00B45605">
        <w:rPr>
          <w:rFonts w:cs="Arial"/>
          <w:szCs w:val="20"/>
        </w:rPr>
        <w:t xml:space="preserve">BA, </w:t>
      </w:r>
      <w:proofErr w:type="spellStart"/>
      <w:r w:rsidRPr="00B45605">
        <w:rPr>
          <w:rFonts w:cs="Arial"/>
          <w:szCs w:val="20"/>
        </w:rPr>
        <w:t>Hacettepe</w:t>
      </w:r>
      <w:proofErr w:type="spellEnd"/>
      <w:r w:rsidRPr="00B45605">
        <w:rPr>
          <w:rFonts w:cs="Arial"/>
          <w:szCs w:val="20"/>
        </w:rPr>
        <w:t xml:space="preserve"> University, </w:t>
      </w:r>
      <w:r w:rsidR="00DB57B2">
        <w:rPr>
          <w:rFonts w:cs="Arial"/>
          <w:szCs w:val="20"/>
        </w:rPr>
        <w:t xml:space="preserve">Turkiye, </w:t>
      </w:r>
      <w:r w:rsidRPr="00B45605">
        <w:rPr>
          <w:rFonts w:cs="Arial"/>
          <w:szCs w:val="20"/>
        </w:rPr>
        <w:t>2008.</w:t>
      </w:r>
      <w:r w:rsidRPr="00B45605">
        <w:rPr>
          <w:rFonts w:cs="Arial"/>
          <w:szCs w:val="20"/>
        </w:rPr>
        <w:br/>
        <w:t>Major: Early Childhood Care and Education</w:t>
      </w:r>
      <w:r w:rsidRPr="00B45605">
        <w:rPr>
          <w:rFonts w:cs="Arial"/>
          <w:szCs w:val="20"/>
        </w:rPr>
        <w:br/>
        <w:t>Supporting Areas of Emphasis: Preschool Teaching</w:t>
      </w:r>
    </w:p>
    <w:p w14:paraId="7F71BF35" w14:textId="77777777" w:rsidR="00DB57B2" w:rsidRPr="00DB57B2" w:rsidRDefault="00DB57B2" w:rsidP="00DB57B2">
      <w:pPr>
        <w:pStyle w:val="Heading2"/>
        <w:spacing w:before="0" w:after="0" w:line="360" w:lineRule="auto"/>
        <w:rPr>
          <w:rFonts w:cs="Arial"/>
          <w:sz w:val="20"/>
          <w:szCs w:val="20"/>
        </w:rPr>
      </w:pPr>
    </w:p>
    <w:p w14:paraId="18477363" w14:textId="2909FE69" w:rsidR="00240D36" w:rsidRPr="00B45605" w:rsidRDefault="00000000" w:rsidP="00B45605">
      <w:pPr>
        <w:pStyle w:val="Heading2"/>
        <w:spacing w:before="0" w:after="0" w:line="360" w:lineRule="auto"/>
        <w:rPr>
          <w:rFonts w:cs="Arial"/>
          <w:sz w:val="20"/>
          <w:szCs w:val="20"/>
        </w:rPr>
      </w:pPr>
      <w:r w:rsidRPr="00B45605">
        <w:rPr>
          <w:rFonts w:cs="Arial"/>
          <w:sz w:val="20"/>
          <w:szCs w:val="20"/>
        </w:rPr>
        <w:t>Publications</w:t>
      </w:r>
    </w:p>
    <w:p w14:paraId="1D8FF35C" w14:textId="7FA82F16" w:rsidR="00E0097A" w:rsidRDefault="00E0097A" w:rsidP="0072091C">
      <w:pPr>
        <w:pStyle w:val="HangingIndent"/>
        <w:spacing w:after="0" w:line="360" w:lineRule="auto"/>
        <w:rPr>
          <w:rFonts w:cs="Arial"/>
          <w:szCs w:val="20"/>
        </w:rPr>
      </w:pPr>
      <w:r>
        <w:rPr>
          <w:rFonts w:cs="Arial"/>
          <w:szCs w:val="20"/>
        </w:rPr>
        <w:t xml:space="preserve">Arda </w:t>
      </w:r>
      <w:proofErr w:type="spellStart"/>
      <w:r>
        <w:rPr>
          <w:rFonts w:cs="Arial"/>
          <w:szCs w:val="20"/>
        </w:rPr>
        <w:t>Tuncdemir</w:t>
      </w:r>
      <w:proofErr w:type="spellEnd"/>
      <w:r>
        <w:rPr>
          <w:rFonts w:cs="Arial"/>
          <w:szCs w:val="20"/>
        </w:rPr>
        <w:t xml:space="preserve">, T. B. &amp; Napoli, M. (Accepted). </w:t>
      </w:r>
      <w:r w:rsidRPr="00E0097A">
        <w:rPr>
          <w:rFonts w:cs="Arial"/>
          <w:szCs w:val="20"/>
        </w:rPr>
        <w:t>Exploring the Impact of Preservice Teachers' Knowledge and Attitudes toward Social and Emotional Learning (SEL) through Children's Literature</w:t>
      </w:r>
      <w:r>
        <w:rPr>
          <w:rFonts w:cs="Arial"/>
          <w:szCs w:val="20"/>
        </w:rPr>
        <w:t xml:space="preserve">. </w:t>
      </w:r>
      <w:r w:rsidRPr="00E0097A">
        <w:rPr>
          <w:rFonts w:cs="Arial"/>
          <w:i/>
          <w:iCs/>
          <w:szCs w:val="20"/>
        </w:rPr>
        <w:t>Early Childhood Education Journal</w:t>
      </w:r>
      <w:r>
        <w:rPr>
          <w:rFonts w:cs="Arial"/>
          <w:szCs w:val="20"/>
        </w:rPr>
        <w:t>.</w:t>
      </w:r>
    </w:p>
    <w:p w14:paraId="6B1A0B07" w14:textId="4A28E2C1" w:rsidR="0072091C" w:rsidRPr="00B45605" w:rsidRDefault="0072091C" w:rsidP="0072091C">
      <w:pPr>
        <w:pStyle w:val="HangingIndent"/>
        <w:spacing w:after="0" w:line="360" w:lineRule="auto"/>
        <w:rPr>
          <w:rFonts w:cs="Arial"/>
          <w:szCs w:val="20"/>
        </w:rPr>
      </w:pPr>
      <w:r w:rsidRPr="00B45605">
        <w:rPr>
          <w:rFonts w:cs="Arial"/>
          <w:szCs w:val="20"/>
        </w:rPr>
        <w:t xml:space="preserve">Guirguis, R., &amp; Arda </w:t>
      </w:r>
      <w:proofErr w:type="spellStart"/>
      <w:r w:rsidRPr="00B45605">
        <w:rPr>
          <w:rFonts w:cs="Arial"/>
          <w:szCs w:val="20"/>
        </w:rPr>
        <w:t>Tuncdemir</w:t>
      </w:r>
      <w:proofErr w:type="spellEnd"/>
      <w:r w:rsidRPr="00B45605">
        <w:rPr>
          <w:rFonts w:cs="Arial"/>
          <w:szCs w:val="20"/>
        </w:rPr>
        <w:t>, T. (</w:t>
      </w:r>
      <w:r>
        <w:rPr>
          <w:rFonts w:cs="Arial"/>
          <w:szCs w:val="20"/>
        </w:rPr>
        <w:t>2024</w:t>
      </w:r>
      <w:r w:rsidRPr="00B45605">
        <w:rPr>
          <w:rFonts w:cs="Arial"/>
          <w:szCs w:val="20"/>
        </w:rPr>
        <w:t xml:space="preserve">). Developing a Playful Curriculum in the Higher Education Classroom. </w:t>
      </w:r>
      <w:r w:rsidRPr="00B45605">
        <w:rPr>
          <w:rFonts w:cs="Arial"/>
          <w:i/>
          <w:szCs w:val="20"/>
        </w:rPr>
        <w:t>The New York Academy of Public Education Research Journal</w:t>
      </w:r>
      <w:r>
        <w:rPr>
          <w:rFonts w:cs="Arial"/>
          <w:i/>
          <w:szCs w:val="20"/>
        </w:rPr>
        <w:t>, 13</w:t>
      </w:r>
      <w:r w:rsidRPr="001A214D">
        <w:rPr>
          <w:rFonts w:cs="Arial"/>
          <w:iCs/>
          <w:szCs w:val="20"/>
        </w:rPr>
        <w:t>(1), 11-16.</w:t>
      </w:r>
      <w:r w:rsidRPr="00B45605">
        <w:rPr>
          <w:rFonts w:cs="Arial"/>
          <w:szCs w:val="20"/>
        </w:rPr>
        <w:t xml:space="preserve"> </w:t>
      </w:r>
      <w:hyperlink r:id="rId5">
        <w:r w:rsidRPr="00B45605">
          <w:rPr>
            <w:rStyle w:val="Hyperlink"/>
            <w:rFonts w:cs="Arial"/>
            <w:szCs w:val="20"/>
          </w:rPr>
          <w:t>https://nyape.org/research-journals/</w:t>
        </w:r>
      </w:hyperlink>
    </w:p>
    <w:p w14:paraId="082264AD" w14:textId="77777777" w:rsidR="00240D36" w:rsidRPr="00B45605" w:rsidRDefault="00000000" w:rsidP="00B45605">
      <w:pPr>
        <w:pStyle w:val="HangingIndent"/>
        <w:spacing w:after="0" w:line="360" w:lineRule="auto"/>
        <w:rPr>
          <w:rFonts w:cs="Arial"/>
          <w:szCs w:val="20"/>
        </w:rPr>
      </w:pPr>
      <w:proofErr w:type="spellStart"/>
      <w:r w:rsidRPr="00B45605">
        <w:rPr>
          <w:rFonts w:cs="Arial"/>
          <w:szCs w:val="20"/>
        </w:rPr>
        <w:t>Kharod</w:t>
      </w:r>
      <w:proofErr w:type="spellEnd"/>
      <w:r w:rsidRPr="00B45605">
        <w:rPr>
          <w:rFonts w:cs="Arial"/>
          <w:szCs w:val="20"/>
        </w:rPr>
        <w:t xml:space="preserve">, D., Guirguis, R., Longley, J., Arda </w:t>
      </w:r>
      <w:proofErr w:type="spellStart"/>
      <w:r w:rsidRPr="00B45605">
        <w:rPr>
          <w:rFonts w:cs="Arial"/>
          <w:szCs w:val="20"/>
        </w:rPr>
        <w:t>Tuncdemir</w:t>
      </w:r>
      <w:proofErr w:type="spellEnd"/>
      <w:r w:rsidRPr="00B45605">
        <w:rPr>
          <w:rFonts w:cs="Arial"/>
          <w:szCs w:val="20"/>
        </w:rPr>
        <w:t xml:space="preserve">, T., </w:t>
      </w:r>
      <w:proofErr w:type="spellStart"/>
      <w:r w:rsidRPr="00B45605">
        <w:rPr>
          <w:rFonts w:cs="Arial"/>
          <w:szCs w:val="20"/>
        </w:rPr>
        <w:t>Sutterby</w:t>
      </w:r>
      <w:proofErr w:type="spellEnd"/>
      <w:r w:rsidRPr="00B45605">
        <w:rPr>
          <w:rFonts w:cs="Arial"/>
          <w:szCs w:val="20"/>
        </w:rPr>
        <w:t xml:space="preserve">, J., Kamen, M., &amp; </w:t>
      </w:r>
      <w:proofErr w:type="spellStart"/>
      <w:r w:rsidRPr="00B45605">
        <w:rPr>
          <w:rFonts w:cs="Arial"/>
          <w:szCs w:val="20"/>
        </w:rPr>
        <w:t>Wisneski</w:t>
      </w:r>
      <w:proofErr w:type="spellEnd"/>
      <w:r w:rsidRPr="00B45605">
        <w:rPr>
          <w:rFonts w:cs="Arial"/>
          <w:szCs w:val="20"/>
        </w:rPr>
        <w:t xml:space="preserve">, D. (2024). Teacher Educators’ Perspectives, Beliefs, and Practices. In M. K. F. &amp; D. H. Cortez-Castro (Ed.), </w:t>
      </w:r>
      <w:r w:rsidRPr="00B45605">
        <w:rPr>
          <w:rFonts w:cs="Arial"/>
          <w:i/>
          <w:szCs w:val="20"/>
        </w:rPr>
        <w:t>Re-Exploring Play and Playfulness in Early Childhood Teacher Education: Narratives, Reflections &amp; Practices</w:t>
      </w:r>
      <w:r w:rsidRPr="00B45605">
        <w:rPr>
          <w:rFonts w:cs="Arial"/>
          <w:szCs w:val="20"/>
        </w:rPr>
        <w:t xml:space="preserve"> (1st ed.). Routledge.</w:t>
      </w:r>
    </w:p>
    <w:p w14:paraId="192E4960" w14:textId="77777777" w:rsidR="00240D36" w:rsidRPr="00B45605" w:rsidRDefault="00000000" w:rsidP="00B45605">
      <w:pPr>
        <w:pStyle w:val="HangingIndent"/>
        <w:spacing w:after="0" w:line="360" w:lineRule="auto"/>
        <w:rPr>
          <w:rFonts w:cs="Arial"/>
          <w:szCs w:val="20"/>
        </w:rPr>
      </w:pPr>
      <w:r w:rsidRPr="00B45605">
        <w:rPr>
          <w:rFonts w:cs="Arial"/>
          <w:szCs w:val="20"/>
        </w:rPr>
        <w:t xml:space="preserve">Arda </w:t>
      </w:r>
      <w:proofErr w:type="spellStart"/>
      <w:r w:rsidRPr="00B45605">
        <w:rPr>
          <w:rFonts w:cs="Arial"/>
          <w:szCs w:val="20"/>
        </w:rPr>
        <w:t>Tuncdemir</w:t>
      </w:r>
      <w:proofErr w:type="spellEnd"/>
      <w:r w:rsidRPr="00B45605">
        <w:rPr>
          <w:rFonts w:cs="Arial"/>
          <w:szCs w:val="20"/>
        </w:rPr>
        <w:t xml:space="preserve">, T., &amp; Guirguis, R. (2024). The Effects of COVID-19 on Socio-Dramatic Play. In R. P. &amp; R. Guirguis (Ed.), </w:t>
      </w:r>
      <w:r w:rsidRPr="00B45605">
        <w:rPr>
          <w:rFonts w:cs="Arial"/>
          <w:i/>
          <w:szCs w:val="20"/>
        </w:rPr>
        <w:t>The Effects of COVID-19 on Early Childhood Education: Research and Implications</w:t>
      </w:r>
      <w:r w:rsidRPr="00B45605">
        <w:rPr>
          <w:rFonts w:cs="Arial"/>
          <w:szCs w:val="20"/>
        </w:rPr>
        <w:t xml:space="preserve"> (1st ed.). Ethics Press. </w:t>
      </w:r>
      <w:hyperlink r:id="rId6">
        <w:r w:rsidRPr="00B45605">
          <w:rPr>
            <w:rStyle w:val="Hyperlink"/>
            <w:rFonts w:cs="Arial"/>
            <w:szCs w:val="20"/>
          </w:rPr>
          <w:t>https://ethicspress.com/products/the-effects-of-covid-19-on-early-childhood-education/?INTEGRITY</w:t>
        </w:r>
      </w:hyperlink>
    </w:p>
    <w:p w14:paraId="1FC1A8FD" w14:textId="77777777" w:rsidR="00240D36" w:rsidRPr="00B45605" w:rsidRDefault="00000000" w:rsidP="00B45605">
      <w:pPr>
        <w:pStyle w:val="HangingIndent"/>
        <w:spacing w:after="0" w:line="360" w:lineRule="auto"/>
        <w:rPr>
          <w:rFonts w:cs="Arial"/>
          <w:szCs w:val="20"/>
        </w:rPr>
      </w:pPr>
      <w:r w:rsidRPr="00B45605">
        <w:rPr>
          <w:rFonts w:cs="Arial"/>
          <w:szCs w:val="20"/>
        </w:rPr>
        <w:lastRenderedPageBreak/>
        <w:t xml:space="preserve">Arda </w:t>
      </w:r>
      <w:proofErr w:type="spellStart"/>
      <w:r w:rsidRPr="00B45605">
        <w:rPr>
          <w:rFonts w:cs="Arial"/>
          <w:szCs w:val="20"/>
        </w:rPr>
        <w:t>Tuncdemir</w:t>
      </w:r>
      <w:proofErr w:type="spellEnd"/>
      <w:r w:rsidRPr="00B45605">
        <w:rPr>
          <w:rFonts w:cs="Arial"/>
          <w:szCs w:val="20"/>
        </w:rPr>
        <w:t xml:space="preserve">, T. B., Burroughs, M. B., &amp; Moore, G. (2022). Effects of philosophical ethics in early childhood on preschool children’s social– emotional competence and theory of mind. </w:t>
      </w:r>
      <w:r w:rsidRPr="00B45605">
        <w:rPr>
          <w:rFonts w:cs="Arial"/>
          <w:i/>
          <w:szCs w:val="20"/>
        </w:rPr>
        <w:t>International Journal of Child Care and Education Policy</w:t>
      </w:r>
      <w:r w:rsidRPr="00B45605">
        <w:rPr>
          <w:rFonts w:cs="Arial"/>
          <w:szCs w:val="20"/>
        </w:rPr>
        <w:t xml:space="preserve">, </w:t>
      </w:r>
      <w:r w:rsidRPr="00B45605">
        <w:rPr>
          <w:rFonts w:cs="Arial"/>
          <w:i/>
          <w:szCs w:val="20"/>
        </w:rPr>
        <w:t>16</w:t>
      </w:r>
      <w:r w:rsidRPr="00B45605">
        <w:rPr>
          <w:rFonts w:cs="Arial"/>
          <w:szCs w:val="20"/>
        </w:rPr>
        <w:t xml:space="preserve">(5), 1–19. </w:t>
      </w:r>
      <w:hyperlink r:id="rId7">
        <w:r w:rsidRPr="00B45605">
          <w:rPr>
            <w:rStyle w:val="Hyperlink"/>
            <w:rFonts w:cs="Arial"/>
            <w:szCs w:val="20"/>
          </w:rPr>
          <w:t>https://doi.org/https://doi.org/10.1186/s40723-022-00098-w</w:t>
        </w:r>
      </w:hyperlink>
    </w:p>
    <w:p w14:paraId="637CC5D4" w14:textId="77777777" w:rsidR="00240D36" w:rsidRPr="00B45605" w:rsidRDefault="00000000" w:rsidP="00B45605">
      <w:pPr>
        <w:pStyle w:val="HangingIndent"/>
        <w:spacing w:after="0" w:line="360" w:lineRule="auto"/>
        <w:rPr>
          <w:rFonts w:cs="Arial"/>
          <w:szCs w:val="20"/>
        </w:rPr>
      </w:pPr>
      <w:r w:rsidRPr="00B45605">
        <w:rPr>
          <w:rFonts w:cs="Arial"/>
          <w:szCs w:val="20"/>
        </w:rPr>
        <w:t xml:space="preserve">Johnson, J. E., </w:t>
      </w:r>
      <w:proofErr w:type="spellStart"/>
      <w:r w:rsidRPr="00B45605">
        <w:rPr>
          <w:rFonts w:cs="Arial"/>
          <w:szCs w:val="20"/>
        </w:rPr>
        <w:t>Sevimli</w:t>
      </w:r>
      <w:proofErr w:type="spellEnd"/>
      <w:r w:rsidRPr="00B45605">
        <w:rPr>
          <w:rFonts w:cs="Arial"/>
          <w:szCs w:val="20"/>
        </w:rPr>
        <w:t xml:space="preserve">-Celik, S., Al-Mansour, M., Arda </w:t>
      </w:r>
      <w:proofErr w:type="spellStart"/>
      <w:r w:rsidRPr="00B45605">
        <w:rPr>
          <w:rFonts w:cs="Arial"/>
          <w:szCs w:val="20"/>
        </w:rPr>
        <w:t>Tuncdemir</w:t>
      </w:r>
      <w:proofErr w:type="spellEnd"/>
      <w:r w:rsidRPr="00B45605">
        <w:rPr>
          <w:rFonts w:cs="Arial"/>
          <w:szCs w:val="20"/>
        </w:rPr>
        <w:t xml:space="preserve">, T., &amp; Dong, P. I. (2019). Play in early childhood education. In O. N. </w:t>
      </w:r>
      <w:proofErr w:type="spellStart"/>
      <w:r w:rsidRPr="00B45605">
        <w:rPr>
          <w:rFonts w:cs="Arial"/>
          <w:szCs w:val="20"/>
        </w:rPr>
        <w:t>Saracho</w:t>
      </w:r>
      <w:proofErr w:type="spellEnd"/>
      <w:r w:rsidRPr="00B45605">
        <w:rPr>
          <w:rFonts w:cs="Arial"/>
          <w:szCs w:val="20"/>
        </w:rPr>
        <w:t xml:space="preserve"> (Ed.), </w:t>
      </w:r>
      <w:r w:rsidRPr="00B45605">
        <w:rPr>
          <w:rFonts w:cs="Arial"/>
          <w:i/>
          <w:szCs w:val="20"/>
        </w:rPr>
        <w:t>Handbook of research on the education of young children</w:t>
      </w:r>
      <w:r w:rsidRPr="00B45605">
        <w:rPr>
          <w:rFonts w:cs="Arial"/>
          <w:szCs w:val="20"/>
        </w:rPr>
        <w:t xml:space="preserve"> (4th ed., pp. 165–175). Routledge. </w:t>
      </w:r>
      <w:hyperlink r:id="rId8">
        <w:r w:rsidRPr="00B45605">
          <w:rPr>
            <w:rStyle w:val="Hyperlink"/>
            <w:rFonts w:cs="Arial"/>
            <w:szCs w:val="20"/>
          </w:rPr>
          <w:t>https://www.taylorfrancis.com/books/edit/10.4324/9780429442827/handbook-research-education-young-children-olivia-saracho?refId=8cab8b05-cb72-4b02-8737-06afd8330eb7&amp;context=ubx</w:t>
        </w:r>
      </w:hyperlink>
    </w:p>
    <w:p w14:paraId="44BE40A3" w14:textId="77777777" w:rsidR="00240D36" w:rsidRPr="00B45605" w:rsidRDefault="00000000" w:rsidP="00B45605">
      <w:pPr>
        <w:pStyle w:val="HangingIndent"/>
        <w:spacing w:after="0" w:line="360" w:lineRule="auto"/>
        <w:rPr>
          <w:rFonts w:cs="Arial"/>
          <w:szCs w:val="20"/>
        </w:rPr>
      </w:pPr>
      <w:r w:rsidRPr="00B45605">
        <w:rPr>
          <w:rFonts w:cs="Arial"/>
          <w:szCs w:val="20"/>
        </w:rPr>
        <w:t xml:space="preserve">Burroughs, M. B., </w:t>
      </w:r>
      <w:proofErr w:type="spellStart"/>
      <w:r w:rsidRPr="00B45605">
        <w:rPr>
          <w:rFonts w:cs="Arial"/>
          <w:szCs w:val="20"/>
        </w:rPr>
        <w:t>Valbusa</w:t>
      </w:r>
      <w:proofErr w:type="spellEnd"/>
      <w:r w:rsidRPr="00B45605">
        <w:rPr>
          <w:rFonts w:cs="Arial"/>
          <w:szCs w:val="20"/>
        </w:rPr>
        <w:t xml:space="preserve">, F., Arda </w:t>
      </w:r>
      <w:proofErr w:type="spellStart"/>
      <w:r w:rsidRPr="00B45605">
        <w:rPr>
          <w:rFonts w:cs="Arial"/>
          <w:szCs w:val="20"/>
        </w:rPr>
        <w:t>Tuncdemir</w:t>
      </w:r>
      <w:proofErr w:type="spellEnd"/>
      <w:r w:rsidRPr="00B45605">
        <w:rPr>
          <w:rFonts w:cs="Arial"/>
          <w:szCs w:val="20"/>
        </w:rPr>
        <w:t xml:space="preserve">, T. B., &amp; </w:t>
      </w:r>
      <w:proofErr w:type="spellStart"/>
      <w:r w:rsidRPr="00B45605">
        <w:rPr>
          <w:rFonts w:cs="Arial"/>
          <w:szCs w:val="20"/>
        </w:rPr>
        <w:t>Mortari</w:t>
      </w:r>
      <w:proofErr w:type="spellEnd"/>
      <w:r w:rsidRPr="00B45605">
        <w:rPr>
          <w:rFonts w:cs="Arial"/>
          <w:szCs w:val="20"/>
        </w:rPr>
        <w:t xml:space="preserve">, L. (2018). </w:t>
      </w:r>
      <w:proofErr w:type="spellStart"/>
      <w:r w:rsidRPr="00B45605">
        <w:rPr>
          <w:rFonts w:cs="Arial"/>
          <w:szCs w:val="20"/>
        </w:rPr>
        <w:t>Melarete</w:t>
      </w:r>
      <w:proofErr w:type="spellEnd"/>
      <w:r w:rsidRPr="00B45605">
        <w:rPr>
          <w:rFonts w:cs="Arial"/>
          <w:szCs w:val="20"/>
        </w:rPr>
        <w:t xml:space="preserve"> And </w:t>
      </w:r>
      <w:proofErr w:type="spellStart"/>
      <w:r w:rsidRPr="00B45605">
        <w:rPr>
          <w:rFonts w:cs="Arial"/>
          <w:szCs w:val="20"/>
        </w:rPr>
        <w:t>PEECh</w:t>
      </w:r>
      <w:proofErr w:type="spellEnd"/>
      <w:r w:rsidRPr="00B45605">
        <w:rPr>
          <w:rFonts w:cs="Arial"/>
          <w:szCs w:val="20"/>
        </w:rPr>
        <w:t xml:space="preserve">: Two Educational Approaches to Developing Ethical and Emotional Competencies. </w:t>
      </w:r>
      <w:proofErr w:type="spellStart"/>
      <w:r w:rsidRPr="00B45605">
        <w:rPr>
          <w:rFonts w:cs="Arial"/>
          <w:i/>
          <w:szCs w:val="20"/>
        </w:rPr>
        <w:t>RicercAzione</w:t>
      </w:r>
      <w:proofErr w:type="spellEnd"/>
      <w:r w:rsidRPr="00B45605">
        <w:rPr>
          <w:rFonts w:cs="Arial"/>
          <w:szCs w:val="20"/>
        </w:rPr>
        <w:t xml:space="preserve">, </w:t>
      </w:r>
      <w:r w:rsidRPr="00B45605">
        <w:rPr>
          <w:rFonts w:cs="Arial"/>
          <w:i/>
          <w:szCs w:val="20"/>
        </w:rPr>
        <w:t>10</w:t>
      </w:r>
      <w:r w:rsidRPr="00B45605">
        <w:rPr>
          <w:rFonts w:cs="Arial"/>
          <w:szCs w:val="20"/>
        </w:rPr>
        <w:t xml:space="preserve">(2), 117–134. </w:t>
      </w:r>
      <w:hyperlink r:id="rId9">
        <w:r w:rsidRPr="00B45605">
          <w:rPr>
            <w:rStyle w:val="Hyperlink"/>
            <w:rFonts w:cs="Arial"/>
            <w:szCs w:val="20"/>
          </w:rPr>
          <w:t>https://doi.org/DOI</w:t>
        </w:r>
      </w:hyperlink>
      <w:r w:rsidRPr="00B45605">
        <w:rPr>
          <w:rFonts w:cs="Arial"/>
          <w:szCs w:val="20"/>
        </w:rPr>
        <w:t>: 10.32076/RA10208</w:t>
      </w:r>
    </w:p>
    <w:p w14:paraId="51C29943" w14:textId="77777777" w:rsidR="00240D36" w:rsidRPr="00B45605" w:rsidRDefault="00000000" w:rsidP="00B45605">
      <w:pPr>
        <w:pStyle w:val="HangingIndent"/>
        <w:spacing w:after="0" w:line="360" w:lineRule="auto"/>
        <w:rPr>
          <w:rFonts w:cs="Arial"/>
          <w:szCs w:val="20"/>
        </w:rPr>
      </w:pPr>
      <w:r w:rsidRPr="00B45605">
        <w:rPr>
          <w:rFonts w:cs="Arial"/>
          <w:szCs w:val="20"/>
        </w:rPr>
        <w:t xml:space="preserve">Greenberg, M. T., </w:t>
      </w:r>
      <w:proofErr w:type="spellStart"/>
      <w:r w:rsidRPr="00B45605">
        <w:rPr>
          <w:rFonts w:cs="Arial"/>
          <w:szCs w:val="20"/>
        </w:rPr>
        <w:t>Domitrovich</w:t>
      </w:r>
      <w:proofErr w:type="spellEnd"/>
      <w:r w:rsidRPr="00B45605">
        <w:rPr>
          <w:rFonts w:cs="Arial"/>
          <w:szCs w:val="20"/>
        </w:rPr>
        <w:t xml:space="preserve">, C. E., </w:t>
      </w:r>
      <w:proofErr w:type="spellStart"/>
      <w:r w:rsidRPr="00B45605">
        <w:rPr>
          <w:rFonts w:cs="Arial"/>
          <w:szCs w:val="20"/>
        </w:rPr>
        <w:t>Ocak</w:t>
      </w:r>
      <w:proofErr w:type="spellEnd"/>
      <w:r w:rsidRPr="00B45605">
        <w:rPr>
          <w:rFonts w:cs="Arial"/>
          <w:szCs w:val="20"/>
        </w:rPr>
        <w:t xml:space="preserve"> </w:t>
      </w:r>
      <w:proofErr w:type="spellStart"/>
      <w:r w:rsidRPr="00B45605">
        <w:rPr>
          <w:rFonts w:cs="Arial"/>
          <w:szCs w:val="20"/>
        </w:rPr>
        <w:t>Karabay</w:t>
      </w:r>
      <w:proofErr w:type="spellEnd"/>
      <w:r w:rsidRPr="00B45605">
        <w:rPr>
          <w:rFonts w:cs="Arial"/>
          <w:szCs w:val="20"/>
        </w:rPr>
        <w:t xml:space="preserve">, S., Arda </w:t>
      </w:r>
      <w:proofErr w:type="spellStart"/>
      <w:r w:rsidRPr="00B45605">
        <w:rPr>
          <w:rFonts w:cs="Arial"/>
          <w:szCs w:val="20"/>
        </w:rPr>
        <w:t>Tuncdemir</w:t>
      </w:r>
      <w:proofErr w:type="spellEnd"/>
      <w:r w:rsidRPr="00B45605">
        <w:rPr>
          <w:rFonts w:cs="Arial"/>
          <w:szCs w:val="20"/>
        </w:rPr>
        <w:t xml:space="preserve">, T., &amp; Gest, S. (2018). Focusing on Teacher-Children Relationship Perception and Children’s Social Emotional Behaviors - the PATHS Preschool Program. </w:t>
      </w:r>
      <w:r w:rsidRPr="00B45605">
        <w:rPr>
          <w:rFonts w:cs="Arial"/>
          <w:i/>
          <w:szCs w:val="20"/>
        </w:rPr>
        <w:t>International Journal of Educational Research Review</w:t>
      </w:r>
      <w:r w:rsidRPr="00B45605">
        <w:rPr>
          <w:rFonts w:cs="Arial"/>
          <w:szCs w:val="20"/>
        </w:rPr>
        <w:t xml:space="preserve">, </w:t>
      </w:r>
      <w:r w:rsidRPr="00B45605">
        <w:rPr>
          <w:rFonts w:cs="Arial"/>
          <w:i/>
          <w:szCs w:val="20"/>
        </w:rPr>
        <w:t>3</w:t>
      </w:r>
      <w:r w:rsidRPr="00B45605">
        <w:rPr>
          <w:rFonts w:cs="Arial"/>
          <w:szCs w:val="20"/>
        </w:rPr>
        <w:t xml:space="preserve">(1), 8–20. </w:t>
      </w:r>
      <w:hyperlink r:id="rId10">
        <w:r w:rsidRPr="00B45605">
          <w:rPr>
            <w:rStyle w:val="Hyperlink"/>
            <w:rFonts w:cs="Arial"/>
            <w:szCs w:val="20"/>
          </w:rPr>
          <w:t>https://doi.org/https://doi.org/10.24331/ijere.372270</w:t>
        </w:r>
      </w:hyperlink>
    </w:p>
    <w:p w14:paraId="317E7655" w14:textId="77777777" w:rsidR="00240D36" w:rsidRPr="00B45605" w:rsidRDefault="00000000" w:rsidP="00B45605">
      <w:pPr>
        <w:pStyle w:val="HangingIndent"/>
        <w:spacing w:after="0" w:line="360" w:lineRule="auto"/>
        <w:rPr>
          <w:rFonts w:cs="Arial"/>
          <w:szCs w:val="20"/>
        </w:rPr>
      </w:pPr>
      <w:proofErr w:type="spellStart"/>
      <w:r w:rsidRPr="00B45605">
        <w:rPr>
          <w:rFonts w:cs="Arial"/>
          <w:szCs w:val="20"/>
        </w:rPr>
        <w:t>Ocak</w:t>
      </w:r>
      <w:proofErr w:type="spellEnd"/>
      <w:r w:rsidRPr="00B45605">
        <w:rPr>
          <w:rFonts w:cs="Arial"/>
          <w:szCs w:val="20"/>
        </w:rPr>
        <w:t xml:space="preserve"> </w:t>
      </w:r>
      <w:proofErr w:type="spellStart"/>
      <w:r w:rsidRPr="00B45605">
        <w:rPr>
          <w:rFonts w:cs="Arial"/>
          <w:szCs w:val="20"/>
        </w:rPr>
        <w:t>Karabay</w:t>
      </w:r>
      <w:proofErr w:type="spellEnd"/>
      <w:r w:rsidRPr="00B45605">
        <w:rPr>
          <w:rFonts w:cs="Arial"/>
          <w:szCs w:val="20"/>
        </w:rPr>
        <w:t xml:space="preserve">, S., &amp; Arda </w:t>
      </w:r>
      <w:proofErr w:type="spellStart"/>
      <w:r w:rsidRPr="00B45605">
        <w:rPr>
          <w:rFonts w:cs="Arial"/>
          <w:szCs w:val="20"/>
        </w:rPr>
        <w:t>Tuncdemir</w:t>
      </w:r>
      <w:proofErr w:type="spellEnd"/>
      <w:r w:rsidRPr="00B45605">
        <w:rPr>
          <w:rFonts w:cs="Arial"/>
          <w:szCs w:val="20"/>
        </w:rPr>
        <w:t xml:space="preserve">, T. (2018). The Assessment of Preschool Promoting Alternative Thinking Strategies Program in Terms of Teachers’ Views. </w:t>
      </w:r>
      <w:r w:rsidRPr="00B45605">
        <w:rPr>
          <w:rFonts w:cs="Arial"/>
          <w:i/>
          <w:szCs w:val="20"/>
        </w:rPr>
        <w:t xml:space="preserve">Marmara </w:t>
      </w:r>
      <w:proofErr w:type="spellStart"/>
      <w:r w:rsidRPr="00B45605">
        <w:rPr>
          <w:rFonts w:cs="Arial"/>
          <w:i/>
          <w:szCs w:val="20"/>
        </w:rPr>
        <w:t>Üniversitesi</w:t>
      </w:r>
      <w:proofErr w:type="spellEnd"/>
      <w:r w:rsidRPr="00B45605">
        <w:rPr>
          <w:rFonts w:cs="Arial"/>
          <w:i/>
          <w:szCs w:val="20"/>
        </w:rPr>
        <w:t xml:space="preserve"> Atatürk </w:t>
      </w:r>
      <w:proofErr w:type="spellStart"/>
      <w:r w:rsidRPr="00B45605">
        <w:rPr>
          <w:rFonts w:cs="Arial"/>
          <w:i/>
          <w:szCs w:val="20"/>
        </w:rPr>
        <w:t>Eğitim</w:t>
      </w:r>
      <w:proofErr w:type="spellEnd"/>
      <w:r w:rsidRPr="00B45605">
        <w:rPr>
          <w:rFonts w:cs="Arial"/>
          <w:i/>
          <w:szCs w:val="20"/>
        </w:rPr>
        <w:t xml:space="preserve"> </w:t>
      </w:r>
      <w:proofErr w:type="spellStart"/>
      <w:r w:rsidRPr="00B45605">
        <w:rPr>
          <w:rFonts w:cs="Arial"/>
          <w:i/>
          <w:szCs w:val="20"/>
        </w:rPr>
        <w:t>Fakültesi</w:t>
      </w:r>
      <w:proofErr w:type="spellEnd"/>
      <w:r w:rsidRPr="00B45605">
        <w:rPr>
          <w:rFonts w:cs="Arial"/>
          <w:i/>
          <w:szCs w:val="20"/>
        </w:rPr>
        <w:t xml:space="preserve"> </w:t>
      </w:r>
      <w:proofErr w:type="spellStart"/>
      <w:r w:rsidRPr="00B45605">
        <w:rPr>
          <w:rFonts w:cs="Arial"/>
          <w:i/>
          <w:szCs w:val="20"/>
        </w:rPr>
        <w:t>Eğitim</w:t>
      </w:r>
      <w:proofErr w:type="spellEnd"/>
      <w:r w:rsidRPr="00B45605">
        <w:rPr>
          <w:rFonts w:cs="Arial"/>
          <w:i/>
          <w:szCs w:val="20"/>
        </w:rPr>
        <w:t xml:space="preserve"> </w:t>
      </w:r>
      <w:proofErr w:type="spellStart"/>
      <w:r w:rsidRPr="00B45605">
        <w:rPr>
          <w:rFonts w:cs="Arial"/>
          <w:i/>
          <w:szCs w:val="20"/>
        </w:rPr>
        <w:t>Bilimleri</w:t>
      </w:r>
      <w:proofErr w:type="spellEnd"/>
      <w:r w:rsidRPr="00B45605">
        <w:rPr>
          <w:rFonts w:cs="Arial"/>
          <w:i/>
          <w:szCs w:val="20"/>
        </w:rPr>
        <w:t xml:space="preserve"> </w:t>
      </w:r>
      <w:proofErr w:type="spellStart"/>
      <w:r w:rsidRPr="00B45605">
        <w:rPr>
          <w:rFonts w:cs="Arial"/>
          <w:i/>
          <w:szCs w:val="20"/>
        </w:rPr>
        <w:t>Dergisi</w:t>
      </w:r>
      <w:proofErr w:type="spellEnd"/>
      <w:r w:rsidRPr="00B45605">
        <w:rPr>
          <w:rFonts w:cs="Arial"/>
          <w:szCs w:val="20"/>
        </w:rPr>
        <w:t xml:space="preserve">, </w:t>
      </w:r>
      <w:r w:rsidRPr="00B45605">
        <w:rPr>
          <w:rFonts w:cs="Arial"/>
          <w:i/>
          <w:szCs w:val="20"/>
        </w:rPr>
        <w:t>47</w:t>
      </w:r>
      <w:r w:rsidRPr="00B45605">
        <w:rPr>
          <w:rFonts w:cs="Arial"/>
          <w:szCs w:val="20"/>
        </w:rPr>
        <w:t xml:space="preserve">(47), 51–67. </w:t>
      </w:r>
      <w:hyperlink r:id="rId11">
        <w:r w:rsidRPr="00B45605">
          <w:rPr>
            <w:rStyle w:val="Hyperlink"/>
            <w:rFonts w:cs="Arial"/>
            <w:szCs w:val="20"/>
          </w:rPr>
          <w:t>https://doi.org/https://doi.org/10.15285/maruaebd.2728</w:t>
        </w:r>
      </w:hyperlink>
    </w:p>
    <w:p w14:paraId="5B8E704C" w14:textId="77777777" w:rsidR="00240D36" w:rsidRPr="00B45605" w:rsidRDefault="00000000" w:rsidP="00B45605">
      <w:pPr>
        <w:pStyle w:val="HangingIndent"/>
        <w:spacing w:after="0" w:line="360" w:lineRule="auto"/>
        <w:rPr>
          <w:rFonts w:cs="Arial"/>
          <w:szCs w:val="20"/>
        </w:rPr>
      </w:pPr>
      <w:r w:rsidRPr="00B45605">
        <w:rPr>
          <w:rFonts w:cs="Arial"/>
          <w:szCs w:val="20"/>
        </w:rPr>
        <w:t xml:space="preserve">Burroughs, M. B., &amp; Arda </w:t>
      </w:r>
      <w:proofErr w:type="spellStart"/>
      <w:r w:rsidRPr="00B45605">
        <w:rPr>
          <w:rFonts w:cs="Arial"/>
          <w:szCs w:val="20"/>
        </w:rPr>
        <w:t>Tuncdemir</w:t>
      </w:r>
      <w:proofErr w:type="spellEnd"/>
      <w:r w:rsidRPr="00B45605">
        <w:rPr>
          <w:rFonts w:cs="Arial"/>
          <w:szCs w:val="20"/>
        </w:rPr>
        <w:t xml:space="preserve">, T. B. (2017). Philosophical Ethics in Early Childhood: A Pilot Study. </w:t>
      </w:r>
      <w:r w:rsidRPr="00B45605">
        <w:rPr>
          <w:rFonts w:cs="Arial"/>
          <w:i/>
          <w:szCs w:val="20"/>
        </w:rPr>
        <w:t>Journal of Philosophy in Schools</w:t>
      </w:r>
      <w:r w:rsidRPr="00B45605">
        <w:rPr>
          <w:rFonts w:cs="Arial"/>
          <w:szCs w:val="20"/>
        </w:rPr>
        <w:t xml:space="preserve">, </w:t>
      </w:r>
      <w:r w:rsidRPr="00B45605">
        <w:rPr>
          <w:rFonts w:cs="Arial"/>
          <w:i/>
          <w:szCs w:val="20"/>
        </w:rPr>
        <w:t>4</w:t>
      </w:r>
      <w:r w:rsidRPr="00B45605">
        <w:rPr>
          <w:rFonts w:cs="Arial"/>
          <w:szCs w:val="20"/>
        </w:rPr>
        <w:t xml:space="preserve">(1), 74–101. </w:t>
      </w:r>
      <w:hyperlink r:id="rId12">
        <w:r w:rsidRPr="00B45605">
          <w:rPr>
            <w:rStyle w:val="Hyperlink"/>
            <w:rFonts w:cs="Arial"/>
            <w:szCs w:val="20"/>
          </w:rPr>
          <w:t>https://doi.org/DOI</w:t>
        </w:r>
      </w:hyperlink>
      <w:r w:rsidRPr="00B45605">
        <w:rPr>
          <w:rFonts w:cs="Arial"/>
          <w:szCs w:val="20"/>
        </w:rPr>
        <w:t>: 10.21913/</w:t>
      </w:r>
      <w:proofErr w:type="gramStart"/>
      <w:r w:rsidRPr="00B45605">
        <w:rPr>
          <w:rFonts w:cs="Arial"/>
          <w:szCs w:val="20"/>
        </w:rPr>
        <w:t>jps.v</w:t>
      </w:r>
      <w:proofErr w:type="gramEnd"/>
      <w:r w:rsidRPr="00B45605">
        <w:rPr>
          <w:rFonts w:cs="Arial"/>
          <w:szCs w:val="20"/>
        </w:rPr>
        <w:t>4i1.1420</w:t>
      </w:r>
    </w:p>
    <w:p w14:paraId="0276F026" w14:textId="77777777" w:rsidR="00240D36" w:rsidRPr="00B45605" w:rsidRDefault="00000000" w:rsidP="00B45605">
      <w:pPr>
        <w:pStyle w:val="HangingIndent"/>
        <w:spacing w:after="0" w:line="360" w:lineRule="auto"/>
        <w:rPr>
          <w:rFonts w:cs="Arial"/>
          <w:szCs w:val="20"/>
        </w:rPr>
      </w:pPr>
      <w:proofErr w:type="spellStart"/>
      <w:r w:rsidRPr="00B45605">
        <w:rPr>
          <w:rFonts w:cs="Arial"/>
          <w:szCs w:val="20"/>
        </w:rPr>
        <w:t>Bilir</w:t>
      </w:r>
      <w:proofErr w:type="spellEnd"/>
      <w:r w:rsidRPr="00B45605">
        <w:rPr>
          <w:rFonts w:cs="Arial"/>
          <w:szCs w:val="20"/>
        </w:rPr>
        <w:t xml:space="preserve"> </w:t>
      </w:r>
      <w:proofErr w:type="spellStart"/>
      <w:r w:rsidRPr="00B45605">
        <w:rPr>
          <w:rFonts w:cs="Arial"/>
          <w:szCs w:val="20"/>
        </w:rPr>
        <w:t>Seyhan</w:t>
      </w:r>
      <w:proofErr w:type="spellEnd"/>
      <w:r w:rsidRPr="00B45605">
        <w:rPr>
          <w:rFonts w:cs="Arial"/>
          <w:szCs w:val="20"/>
        </w:rPr>
        <w:t xml:space="preserve">, G., </w:t>
      </w:r>
      <w:proofErr w:type="spellStart"/>
      <w:r w:rsidRPr="00B45605">
        <w:rPr>
          <w:rFonts w:cs="Arial"/>
          <w:szCs w:val="20"/>
        </w:rPr>
        <w:t>Ocak</w:t>
      </w:r>
      <w:proofErr w:type="spellEnd"/>
      <w:r w:rsidRPr="00B45605">
        <w:rPr>
          <w:rFonts w:cs="Arial"/>
          <w:szCs w:val="20"/>
        </w:rPr>
        <w:t xml:space="preserve"> </w:t>
      </w:r>
      <w:proofErr w:type="spellStart"/>
      <w:r w:rsidRPr="00B45605">
        <w:rPr>
          <w:rFonts w:cs="Arial"/>
          <w:szCs w:val="20"/>
        </w:rPr>
        <w:t>Karabay</w:t>
      </w:r>
      <w:proofErr w:type="spellEnd"/>
      <w:r w:rsidRPr="00B45605">
        <w:rPr>
          <w:rFonts w:cs="Arial"/>
          <w:szCs w:val="20"/>
        </w:rPr>
        <w:t xml:space="preserve">, S., Arda </w:t>
      </w:r>
      <w:proofErr w:type="spellStart"/>
      <w:r w:rsidRPr="00B45605">
        <w:rPr>
          <w:rFonts w:cs="Arial"/>
          <w:szCs w:val="20"/>
        </w:rPr>
        <w:t>Tuncdemir</w:t>
      </w:r>
      <w:proofErr w:type="spellEnd"/>
      <w:r w:rsidRPr="00B45605">
        <w:rPr>
          <w:rFonts w:cs="Arial"/>
          <w:szCs w:val="20"/>
        </w:rPr>
        <w:t xml:space="preserve">, T., Greenberg, M. T., &amp; </w:t>
      </w:r>
      <w:proofErr w:type="spellStart"/>
      <w:r w:rsidRPr="00B45605">
        <w:rPr>
          <w:rFonts w:cs="Arial"/>
          <w:szCs w:val="20"/>
        </w:rPr>
        <w:t>Domitrovich</w:t>
      </w:r>
      <w:proofErr w:type="spellEnd"/>
      <w:r w:rsidRPr="00B45605">
        <w:rPr>
          <w:rFonts w:cs="Arial"/>
          <w:szCs w:val="20"/>
        </w:rPr>
        <w:t xml:space="preserve">, C. E. (2017). The Effects of Promoting Alternative Thinking Strategies Preschool Program on Teacher–Children Relationships and Children's Social Competence in Turkey. </w:t>
      </w:r>
      <w:r w:rsidRPr="00B45605">
        <w:rPr>
          <w:rFonts w:cs="Arial"/>
          <w:i/>
          <w:szCs w:val="20"/>
        </w:rPr>
        <w:t>International Journal of Psychology</w:t>
      </w:r>
      <w:r w:rsidRPr="00B45605">
        <w:rPr>
          <w:rFonts w:cs="Arial"/>
          <w:szCs w:val="20"/>
        </w:rPr>
        <w:t xml:space="preserve">, </w:t>
      </w:r>
      <w:r w:rsidRPr="00B45605">
        <w:rPr>
          <w:rFonts w:cs="Arial"/>
          <w:i/>
          <w:szCs w:val="20"/>
        </w:rPr>
        <w:t>54</w:t>
      </w:r>
      <w:r w:rsidRPr="00B45605">
        <w:rPr>
          <w:rFonts w:cs="Arial"/>
          <w:szCs w:val="20"/>
        </w:rPr>
        <w:t xml:space="preserve">(1), 61–69. </w:t>
      </w:r>
      <w:hyperlink r:id="rId13">
        <w:r w:rsidRPr="00B45605">
          <w:rPr>
            <w:rStyle w:val="Hyperlink"/>
            <w:rFonts w:cs="Arial"/>
            <w:szCs w:val="20"/>
          </w:rPr>
          <w:t>https://doi.org/10.1002/ijop.12426</w:t>
        </w:r>
      </w:hyperlink>
    </w:p>
    <w:p w14:paraId="27E7A1CC" w14:textId="77777777" w:rsidR="00240D36" w:rsidRPr="00B45605" w:rsidRDefault="00000000" w:rsidP="00B45605">
      <w:pPr>
        <w:pStyle w:val="HangingIndent"/>
        <w:spacing w:after="0" w:line="360" w:lineRule="auto"/>
        <w:rPr>
          <w:rFonts w:cs="Arial"/>
          <w:szCs w:val="20"/>
        </w:rPr>
      </w:pPr>
      <w:proofErr w:type="spellStart"/>
      <w:r w:rsidRPr="00B45605">
        <w:rPr>
          <w:rFonts w:cs="Arial"/>
          <w:szCs w:val="20"/>
        </w:rPr>
        <w:t>Ocak</w:t>
      </w:r>
      <w:proofErr w:type="spellEnd"/>
      <w:r w:rsidRPr="00B45605">
        <w:rPr>
          <w:rFonts w:cs="Arial"/>
          <w:szCs w:val="20"/>
        </w:rPr>
        <w:t xml:space="preserve"> </w:t>
      </w:r>
      <w:proofErr w:type="spellStart"/>
      <w:r w:rsidRPr="00B45605">
        <w:rPr>
          <w:rFonts w:cs="Arial"/>
          <w:szCs w:val="20"/>
        </w:rPr>
        <w:t>Karabay</w:t>
      </w:r>
      <w:proofErr w:type="spellEnd"/>
      <w:r w:rsidRPr="00B45605">
        <w:rPr>
          <w:rFonts w:cs="Arial"/>
          <w:szCs w:val="20"/>
        </w:rPr>
        <w:t xml:space="preserve">, S., &amp; Arda </w:t>
      </w:r>
      <w:proofErr w:type="spellStart"/>
      <w:r w:rsidRPr="00B45605">
        <w:rPr>
          <w:rFonts w:cs="Arial"/>
          <w:szCs w:val="20"/>
        </w:rPr>
        <w:t>Tuncdemir</w:t>
      </w:r>
      <w:proofErr w:type="spellEnd"/>
      <w:r w:rsidRPr="00B45605">
        <w:rPr>
          <w:rFonts w:cs="Arial"/>
          <w:szCs w:val="20"/>
        </w:rPr>
        <w:t xml:space="preserve">, T. (2014). The Comparison of Preventive Intervention Programs in Early Childhood Period. </w:t>
      </w:r>
      <w:proofErr w:type="spellStart"/>
      <w:r w:rsidRPr="00B45605">
        <w:rPr>
          <w:rFonts w:cs="Arial"/>
          <w:i/>
          <w:szCs w:val="20"/>
        </w:rPr>
        <w:t>Hacettepe</w:t>
      </w:r>
      <w:proofErr w:type="spellEnd"/>
      <w:r w:rsidRPr="00B45605">
        <w:rPr>
          <w:rFonts w:cs="Arial"/>
          <w:i/>
          <w:szCs w:val="20"/>
        </w:rPr>
        <w:t xml:space="preserve"> University Journal of Education</w:t>
      </w:r>
      <w:r w:rsidRPr="00B45605">
        <w:rPr>
          <w:rFonts w:cs="Arial"/>
          <w:szCs w:val="20"/>
        </w:rPr>
        <w:t xml:space="preserve">, </w:t>
      </w:r>
      <w:r w:rsidRPr="00B45605">
        <w:rPr>
          <w:rFonts w:cs="Arial"/>
          <w:i/>
          <w:szCs w:val="20"/>
        </w:rPr>
        <w:t>29</w:t>
      </w:r>
      <w:r w:rsidRPr="00B45605">
        <w:rPr>
          <w:rFonts w:cs="Arial"/>
          <w:szCs w:val="20"/>
        </w:rPr>
        <w:t>(4), 171–188.</w:t>
      </w:r>
    </w:p>
    <w:p w14:paraId="7C36C73B" w14:textId="77777777" w:rsidR="00240D36" w:rsidRPr="00B45605" w:rsidRDefault="00000000" w:rsidP="00B45605">
      <w:pPr>
        <w:pStyle w:val="HangingIndent"/>
        <w:spacing w:after="0" w:line="360" w:lineRule="auto"/>
        <w:rPr>
          <w:rFonts w:cs="Arial"/>
          <w:szCs w:val="20"/>
        </w:rPr>
      </w:pPr>
      <w:r w:rsidRPr="00B45605">
        <w:rPr>
          <w:rFonts w:cs="Arial"/>
          <w:szCs w:val="20"/>
        </w:rPr>
        <w:t xml:space="preserve">Arda </w:t>
      </w:r>
      <w:proofErr w:type="spellStart"/>
      <w:r w:rsidRPr="00B45605">
        <w:rPr>
          <w:rFonts w:cs="Arial"/>
          <w:szCs w:val="20"/>
        </w:rPr>
        <w:t>Tuncdemir</w:t>
      </w:r>
      <w:proofErr w:type="spellEnd"/>
      <w:r w:rsidRPr="00B45605">
        <w:rPr>
          <w:rFonts w:cs="Arial"/>
          <w:szCs w:val="20"/>
        </w:rPr>
        <w:t xml:space="preserve">, T., &amp; </w:t>
      </w:r>
      <w:proofErr w:type="spellStart"/>
      <w:r w:rsidRPr="00B45605">
        <w:rPr>
          <w:rFonts w:cs="Arial"/>
          <w:szCs w:val="20"/>
        </w:rPr>
        <w:t>Ocak</w:t>
      </w:r>
      <w:proofErr w:type="spellEnd"/>
      <w:r w:rsidRPr="00B45605">
        <w:rPr>
          <w:rFonts w:cs="Arial"/>
          <w:szCs w:val="20"/>
        </w:rPr>
        <w:t xml:space="preserve"> </w:t>
      </w:r>
      <w:proofErr w:type="spellStart"/>
      <w:r w:rsidRPr="00B45605">
        <w:rPr>
          <w:rFonts w:cs="Arial"/>
          <w:szCs w:val="20"/>
        </w:rPr>
        <w:t>Karabay</w:t>
      </w:r>
      <w:proofErr w:type="spellEnd"/>
      <w:r w:rsidRPr="00B45605">
        <w:rPr>
          <w:rFonts w:cs="Arial"/>
          <w:szCs w:val="20"/>
        </w:rPr>
        <w:t xml:space="preserve">, S. (2012). Social Competence and Alternative Thinking Strategies Preschool Curriculum. </w:t>
      </w:r>
      <w:r w:rsidRPr="00B45605">
        <w:rPr>
          <w:rFonts w:cs="Arial"/>
          <w:i/>
          <w:szCs w:val="20"/>
        </w:rPr>
        <w:t>Educational Sciences: Theory &amp; Practice</w:t>
      </w:r>
      <w:r w:rsidRPr="00B45605">
        <w:rPr>
          <w:rFonts w:cs="Arial"/>
          <w:szCs w:val="20"/>
        </w:rPr>
        <w:t xml:space="preserve">, </w:t>
      </w:r>
      <w:r w:rsidRPr="00B45605">
        <w:rPr>
          <w:rFonts w:cs="Arial"/>
          <w:i/>
          <w:szCs w:val="20"/>
        </w:rPr>
        <w:t>12</w:t>
      </w:r>
      <w:r w:rsidRPr="00B45605">
        <w:rPr>
          <w:rFonts w:cs="Arial"/>
          <w:szCs w:val="20"/>
        </w:rPr>
        <w:t>(4), 13–20.</w:t>
      </w:r>
    </w:p>
    <w:p w14:paraId="5C861526" w14:textId="77777777" w:rsidR="00240D36" w:rsidRDefault="00000000" w:rsidP="00B45605">
      <w:pPr>
        <w:pStyle w:val="HangingIndent"/>
        <w:spacing w:after="0" w:line="360" w:lineRule="auto"/>
        <w:rPr>
          <w:rFonts w:cs="Arial"/>
          <w:szCs w:val="20"/>
        </w:rPr>
      </w:pPr>
      <w:proofErr w:type="spellStart"/>
      <w:r w:rsidRPr="00B45605">
        <w:rPr>
          <w:rFonts w:cs="Arial"/>
          <w:szCs w:val="20"/>
        </w:rPr>
        <w:t>Ocak</w:t>
      </w:r>
      <w:proofErr w:type="spellEnd"/>
      <w:r w:rsidRPr="00B45605">
        <w:rPr>
          <w:rFonts w:cs="Arial"/>
          <w:szCs w:val="20"/>
        </w:rPr>
        <w:t xml:space="preserve"> </w:t>
      </w:r>
      <w:proofErr w:type="spellStart"/>
      <w:r w:rsidRPr="00B45605">
        <w:rPr>
          <w:rFonts w:cs="Arial"/>
          <w:szCs w:val="20"/>
        </w:rPr>
        <w:t>Karabay</w:t>
      </w:r>
      <w:proofErr w:type="spellEnd"/>
      <w:r w:rsidRPr="00B45605">
        <w:rPr>
          <w:rFonts w:cs="Arial"/>
          <w:szCs w:val="20"/>
        </w:rPr>
        <w:t xml:space="preserve">, S., &amp; Arda </w:t>
      </w:r>
      <w:proofErr w:type="spellStart"/>
      <w:r w:rsidRPr="00B45605">
        <w:rPr>
          <w:rFonts w:cs="Arial"/>
          <w:szCs w:val="20"/>
        </w:rPr>
        <w:t>Tuncdemir</w:t>
      </w:r>
      <w:proofErr w:type="spellEnd"/>
      <w:r w:rsidRPr="00B45605">
        <w:rPr>
          <w:rFonts w:cs="Arial"/>
          <w:szCs w:val="20"/>
        </w:rPr>
        <w:t xml:space="preserve">, T. (2011). Promoting Alternative Thinking Strategies Program in Preventive Intervention Science. </w:t>
      </w:r>
      <w:r w:rsidRPr="00B45605">
        <w:rPr>
          <w:rFonts w:cs="Arial"/>
          <w:i/>
          <w:szCs w:val="20"/>
        </w:rPr>
        <w:t>International Journal of Early Childhood Special Education (INT-JECSE)</w:t>
      </w:r>
      <w:r w:rsidRPr="00B45605">
        <w:rPr>
          <w:rFonts w:cs="Arial"/>
          <w:szCs w:val="20"/>
        </w:rPr>
        <w:t xml:space="preserve">, </w:t>
      </w:r>
      <w:r w:rsidRPr="00B45605">
        <w:rPr>
          <w:rFonts w:cs="Arial"/>
          <w:i/>
          <w:szCs w:val="20"/>
        </w:rPr>
        <w:t>3</w:t>
      </w:r>
      <w:r w:rsidRPr="00B45605">
        <w:rPr>
          <w:rFonts w:cs="Arial"/>
          <w:szCs w:val="20"/>
        </w:rPr>
        <w:t>(2), 129–148.</w:t>
      </w:r>
    </w:p>
    <w:p w14:paraId="7830E43D" w14:textId="77777777" w:rsidR="00DB57B2" w:rsidRPr="00B45605" w:rsidRDefault="00DB57B2" w:rsidP="00B45605">
      <w:pPr>
        <w:pStyle w:val="HangingIndent"/>
        <w:spacing w:after="0" w:line="360" w:lineRule="auto"/>
        <w:rPr>
          <w:rFonts w:cs="Arial"/>
          <w:szCs w:val="20"/>
        </w:rPr>
      </w:pPr>
    </w:p>
    <w:p w14:paraId="1EE6303E" w14:textId="77777777" w:rsidR="00240D36" w:rsidRPr="00B45605" w:rsidRDefault="00000000" w:rsidP="00B45605">
      <w:pPr>
        <w:pStyle w:val="Heading2"/>
        <w:spacing w:before="0" w:after="0" w:line="360" w:lineRule="auto"/>
        <w:rPr>
          <w:rFonts w:cs="Arial"/>
          <w:sz w:val="20"/>
          <w:szCs w:val="20"/>
        </w:rPr>
      </w:pPr>
      <w:r w:rsidRPr="00B45605">
        <w:rPr>
          <w:rFonts w:cs="Arial"/>
          <w:sz w:val="20"/>
          <w:szCs w:val="20"/>
        </w:rPr>
        <w:t>Presentations</w:t>
      </w:r>
    </w:p>
    <w:p w14:paraId="7FD58167" w14:textId="77777777" w:rsidR="00240D36" w:rsidRPr="00B45605" w:rsidRDefault="00000000" w:rsidP="00B45605">
      <w:pPr>
        <w:pStyle w:val="HangingIndent"/>
        <w:spacing w:after="0" w:line="360" w:lineRule="auto"/>
        <w:rPr>
          <w:rFonts w:cs="Arial"/>
          <w:szCs w:val="20"/>
        </w:rPr>
      </w:pPr>
      <w:r w:rsidRPr="00B45605">
        <w:rPr>
          <w:rFonts w:cs="Arial"/>
          <w:szCs w:val="20"/>
        </w:rPr>
        <w:t xml:space="preserve">Arda </w:t>
      </w:r>
      <w:proofErr w:type="spellStart"/>
      <w:r w:rsidRPr="00B45605">
        <w:rPr>
          <w:rFonts w:cs="Arial"/>
          <w:szCs w:val="20"/>
        </w:rPr>
        <w:t>Tuncdemir</w:t>
      </w:r>
      <w:proofErr w:type="spellEnd"/>
      <w:r w:rsidRPr="00B45605">
        <w:rPr>
          <w:rFonts w:cs="Arial"/>
          <w:szCs w:val="20"/>
        </w:rPr>
        <w:t xml:space="preserve">, T., </w:t>
      </w:r>
      <w:proofErr w:type="spellStart"/>
      <w:r w:rsidRPr="00B45605">
        <w:rPr>
          <w:rFonts w:cs="Arial"/>
          <w:szCs w:val="20"/>
        </w:rPr>
        <w:t>Asempapa</w:t>
      </w:r>
      <w:proofErr w:type="spellEnd"/>
      <w:r w:rsidRPr="00B45605">
        <w:rPr>
          <w:rFonts w:cs="Arial"/>
          <w:szCs w:val="20"/>
        </w:rPr>
        <w:t xml:space="preserve">, R. S., 2024 ECE </w:t>
      </w:r>
      <w:proofErr w:type="spellStart"/>
      <w:r w:rsidRPr="00B45605">
        <w:rPr>
          <w:rFonts w:cs="Arial"/>
          <w:szCs w:val="20"/>
        </w:rPr>
        <w:t>Leaders</w:t>
      </w:r>
      <w:proofErr w:type="spellEnd"/>
      <w:r w:rsidRPr="00B45605">
        <w:rPr>
          <w:rFonts w:cs="Arial"/>
          <w:szCs w:val="20"/>
        </w:rPr>
        <w:t xml:space="preserve"> Summit, "Improving teachers' play skills to enhance teachers' and children's social and emotional competencies," Catherine Hershey Schools for Early Learning, Hershey, PA.</w:t>
      </w:r>
    </w:p>
    <w:p w14:paraId="3CD2462D" w14:textId="77777777" w:rsidR="00240D36" w:rsidRPr="00B45605" w:rsidRDefault="00000000" w:rsidP="00B45605">
      <w:pPr>
        <w:pStyle w:val="HangingIndent"/>
        <w:spacing w:after="0" w:line="360" w:lineRule="auto"/>
        <w:rPr>
          <w:rFonts w:cs="Arial"/>
          <w:szCs w:val="20"/>
        </w:rPr>
      </w:pPr>
      <w:r w:rsidRPr="00B45605">
        <w:rPr>
          <w:rFonts w:cs="Arial"/>
          <w:szCs w:val="20"/>
        </w:rPr>
        <w:t xml:space="preserve">Arda </w:t>
      </w:r>
      <w:proofErr w:type="spellStart"/>
      <w:r w:rsidRPr="00B45605">
        <w:rPr>
          <w:rFonts w:cs="Arial"/>
          <w:szCs w:val="20"/>
        </w:rPr>
        <w:t>Tuncdemir</w:t>
      </w:r>
      <w:proofErr w:type="spellEnd"/>
      <w:r w:rsidRPr="00B45605">
        <w:rPr>
          <w:rFonts w:cs="Arial"/>
          <w:szCs w:val="20"/>
        </w:rPr>
        <w:t>, T., AERA Annual Meeting, "Exploring the Collective Power of Creative Drama in Early Childhood Education," AERA, Philadelphia, PA.</w:t>
      </w:r>
    </w:p>
    <w:p w14:paraId="69DB0CA1" w14:textId="77777777" w:rsidR="00240D36" w:rsidRPr="00B45605" w:rsidRDefault="00000000" w:rsidP="00B45605">
      <w:pPr>
        <w:pStyle w:val="HangingIndent"/>
        <w:spacing w:after="0" w:line="360" w:lineRule="auto"/>
        <w:rPr>
          <w:rFonts w:cs="Arial"/>
          <w:szCs w:val="20"/>
        </w:rPr>
      </w:pPr>
      <w:r w:rsidRPr="00B45605">
        <w:rPr>
          <w:rFonts w:cs="Arial"/>
          <w:szCs w:val="20"/>
        </w:rPr>
        <w:lastRenderedPageBreak/>
        <w:t xml:space="preserve">Arda </w:t>
      </w:r>
      <w:proofErr w:type="spellStart"/>
      <w:r w:rsidRPr="00B45605">
        <w:rPr>
          <w:rFonts w:cs="Arial"/>
          <w:szCs w:val="20"/>
        </w:rPr>
        <w:t>Tuncdemir</w:t>
      </w:r>
      <w:proofErr w:type="spellEnd"/>
      <w:r w:rsidRPr="00B45605">
        <w:rPr>
          <w:rFonts w:cs="Arial"/>
          <w:szCs w:val="20"/>
        </w:rPr>
        <w:t>, T., Guirguis, R., International Conference of The Association for the Study of Play (TASP), "Pre-service Teachers' Playful Mindset and TPP Playful Practices," The Association for the Study of Play (TASP), Rochester, NY.</w:t>
      </w:r>
    </w:p>
    <w:p w14:paraId="138065FE" w14:textId="77777777" w:rsidR="00240D36" w:rsidRPr="00B45605" w:rsidRDefault="00000000" w:rsidP="00B45605">
      <w:pPr>
        <w:pStyle w:val="HangingIndent"/>
        <w:spacing w:after="0" w:line="360" w:lineRule="auto"/>
        <w:rPr>
          <w:rFonts w:cs="Arial"/>
          <w:szCs w:val="20"/>
        </w:rPr>
      </w:pPr>
      <w:r w:rsidRPr="00B45605">
        <w:rPr>
          <w:rFonts w:cs="Arial"/>
          <w:szCs w:val="20"/>
        </w:rPr>
        <w:t xml:space="preserve">Arda </w:t>
      </w:r>
      <w:proofErr w:type="spellStart"/>
      <w:r w:rsidRPr="00B45605">
        <w:rPr>
          <w:rFonts w:cs="Arial"/>
          <w:szCs w:val="20"/>
        </w:rPr>
        <w:t>Tuncdemir</w:t>
      </w:r>
      <w:proofErr w:type="spellEnd"/>
      <w:r w:rsidRPr="00B45605">
        <w:rPr>
          <w:rFonts w:cs="Arial"/>
          <w:szCs w:val="20"/>
        </w:rPr>
        <w:t>, T., International Conference of The Association for the Study of Play (TASP), "Exploring the Transformative Power of Creative Drama: A Study on Preservice Teachers’ Perspectives, Methods, and PD in Play-Based Education," The Association for the Study of Play (TASP), Rochester, NY.</w:t>
      </w:r>
    </w:p>
    <w:p w14:paraId="3FD56B29" w14:textId="77777777" w:rsidR="00240D36" w:rsidRPr="00B45605" w:rsidRDefault="00000000" w:rsidP="00B45605">
      <w:pPr>
        <w:pStyle w:val="HangingIndent"/>
        <w:spacing w:after="0" w:line="360" w:lineRule="auto"/>
        <w:rPr>
          <w:rFonts w:cs="Arial"/>
          <w:szCs w:val="20"/>
        </w:rPr>
      </w:pPr>
      <w:r w:rsidRPr="00B45605">
        <w:rPr>
          <w:rFonts w:cs="Arial"/>
          <w:szCs w:val="20"/>
        </w:rPr>
        <w:t xml:space="preserve">Arda </w:t>
      </w:r>
      <w:proofErr w:type="spellStart"/>
      <w:r w:rsidRPr="00B45605">
        <w:rPr>
          <w:rFonts w:cs="Arial"/>
          <w:szCs w:val="20"/>
        </w:rPr>
        <w:t>Tuncdemir</w:t>
      </w:r>
      <w:proofErr w:type="spellEnd"/>
      <w:r w:rsidRPr="00B45605">
        <w:rPr>
          <w:rFonts w:cs="Arial"/>
          <w:szCs w:val="20"/>
        </w:rPr>
        <w:t>, T., International Conference of The Association for the Study of Play (TASP), "Virtual Play in Turkey During COVID Times: Fostering Play and Socialization Amidst Challenges," The Association for the Study of Play (TASP), Rochester, NY.</w:t>
      </w:r>
    </w:p>
    <w:p w14:paraId="797CCBF9" w14:textId="77777777" w:rsidR="00240D36" w:rsidRPr="00B45605" w:rsidRDefault="00000000" w:rsidP="00B45605">
      <w:pPr>
        <w:pStyle w:val="HangingIndent"/>
        <w:spacing w:after="0" w:line="360" w:lineRule="auto"/>
        <w:rPr>
          <w:rFonts w:cs="Arial"/>
          <w:szCs w:val="20"/>
        </w:rPr>
      </w:pPr>
      <w:proofErr w:type="spellStart"/>
      <w:r w:rsidRPr="00B45605">
        <w:rPr>
          <w:rFonts w:cs="Arial"/>
          <w:szCs w:val="20"/>
        </w:rPr>
        <w:t>Wisneski</w:t>
      </w:r>
      <w:proofErr w:type="spellEnd"/>
      <w:r w:rsidRPr="00B45605">
        <w:rPr>
          <w:rFonts w:cs="Arial"/>
          <w:szCs w:val="20"/>
        </w:rPr>
        <w:t xml:space="preserve">, D., </w:t>
      </w:r>
      <w:proofErr w:type="spellStart"/>
      <w:r w:rsidRPr="00B45605">
        <w:rPr>
          <w:rFonts w:cs="Arial"/>
          <w:szCs w:val="20"/>
        </w:rPr>
        <w:t>Kharod</w:t>
      </w:r>
      <w:proofErr w:type="spellEnd"/>
      <w:r w:rsidRPr="00B45605">
        <w:rPr>
          <w:rFonts w:cs="Arial"/>
          <w:szCs w:val="20"/>
        </w:rPr>
        <w:t xml:space="preserve">, D., Guirguis, R., Longley, J., Arda </w:t>
      </w:r>
      <w:proofErr w:type="spellStart"/>
      <w:r w:rsidRPr="00B45605">
        <w:rPr>
          <w:rFonts w:cs="Arial"/>
          <w:szCs w:val="20"/>
        </w:rPr>
        <w:t>Tuncdemir</w:t>
      </w:r>
      <w:proofErr w:type="spellEnd"/>
      <w:r w:rsidRPr="00B45605">
        <w:rPr>
          <w:rFonts w:cs="Arial"/>
          <w:szCs w:val="20"/>
        </w:rPr>
        <w:t>, T., Kamen, M., International Conference of The Association for the Study of Play (TASP), "Playful Pedagogies in Early Childhood Teacher Education: Building a Playful ECE Workforce," The Association for the Study of Play (TASP), New York, New York, USA.</w:t>
      </w:r>
    </w:p>
    <w:p w14:paraId="43AA059E" w14:textId="77777777" w:rsidR="00240D36" w:rsidRPr="00B45605" w:rsidRDefault="00000000" w:rsidP="00B45605">
      <w:pPr>
        <w:pStyle w:val="HangingIndent"/>
        <w:spacing w:after="0" w:line="360" w:lineRule="auto"/>
        <w:rPr>
          <w:rFonts w:cs="Arial"/>
          <w:szCs w:val="20"/>
        </w:rPr>
      </w:pPr>
      <w:r w:rsidRPr="00B45605">
        <w:rPr>
          <w:rFonts w:cs="Arial"/>
          <w:szCs w:val="20"/>
        </w:rPr>
        <w:t xml:space="preserve">Arda </w:t>
      </w:r>
      <w:proofErr w:type="spellStart"/>
      <w:r w:rsidRPr="00B45605">
        <w:rPr>
          <w:rFonts w:cs="Arial"/>
          <w:szCs w:val="20"/>
        </w:rPr>
        <w:t>Tuncdemir</w:t>
      </w:r>
      <w:proofErr w:type="spellEnd"/>
      <w:r w:rsidRPr="00B45605">
        <w:rPr>
          <w:rFonts w:cs="Arial"/>
          <w:szCs w:val="20"/>
        </w:rPr>
        <w:t>, T., International Play Association Annual Conference, "Professionals Need More Play Power: Creative Drama," International Play Association (IPA), San Antonio, TX, USA.</w:t>
      </w:r>
    </w:p>
    <w:p w14:paraId="6CA66978" w14:textId="77777777" w:rsidR="00240D36" w:rsidRPr="00B45605" w:rsidRDefault="00000000" w:rsidP="00B45605">
      <w:pPr>
        <w:pStyle w:val="HangingIndent"/>
        <w:spacing w:after="0" w:line="360" w:lineRule="auto"/>
        <w:rPr>
          <w:rFonts w:cs="Arial"/>
          <w:szCs w:val="20"/>
        </w:rPr>
      </w:pPr>
      <w:r w:rsidRPr="00B45605">
        <w:rPr>
          <w:rFonts w:cs="Arial"/>
          <w:szCs w:val="20"/>
        </w:rPr>
        <w:t xml:space="preserve">Arda </w:t>
      </w:r>
      <w:proofErr w:type="spellStart"/>
      <w:r w:rsidRPr="00B45605">
        <w:rPr>
          <w:rFonts w:cs="Arial"/>
          <w:szCs w:val="20"/>
        </w:rPr>
        <w:t>Tuncdemir</w:t>
      </w:r>
      <w:proofErr w:type="spellEnd"/>
      <w:r w:rsidRPr="00B45605">
        <w:rPr>
          <w:rFonts w:cs="Arial"/>
          <w:szCs w:val="20"/>
        </w:rPr>
        <w:t>, T., Kamen, M., International Conference of The Association for the Study of Play (TASP), "Performance, Play, and Script Writing in College Classes for Preservice Teachers," The Association for the Study of Play (TASP), Virtual Meeting.</w:t>
      </w:r>
    </w:p>
    <w:p w14:paraId="47291016" w14:textId="77777777" w:rsidR="00240D36" w:rsidRPr="00B45605" w:rsidRDefault="00000000" w:rsidP="00B45605">
      <w:pPr>
        <w:pStyle w:val="HangingIndent"/>
        <w:spacing w:after="0" w:line="360" w:lineRule="auto"/>
        <w:rPr>
          <w:rFonts w:cs="Arial"/>
          <w:szCs w:val="20"/>
        </w:rPr>
      </w:pPr>
      <w:r w:rsidRPr="00B45605">
        <w:rPr>
          <w:rFonts w:cs="Arial"/>
          <w:szCs w:val="20"/>
        </w:rPr>
        <w:t xml:space="preserve">Arda </w:t>
      </w:r>
      <w:proofErr w:type="spellStart"/>
      <w:r w:rsidRPr="00B45605">
        <w:rPr>
          <w:rFonts w:cs="Arial"/>
          <w:szCs w:val="20"/>
        </w:rPr>
        <w:t>Tuncdemir</w:t>
      </w:r>
      <w:proofErr w:type="spellEnd"/>
      <w:r w:rsidRPr="00B45605">
        <w:rPr>
          <w:rFonts w:cs="Arial"/>
          <w:szCs w:val="20"/>
        </w:rPr>
        <w:t xml:space="preserve">, T., </w:t>
      </w:r>
      <w:proofErr w:type="spellStart"/>
      <w:r w:rsidRPr="00B45605">
        <w:rPr>
          <w:rFonts w:cs="Arial"/>
          <w:szCs w:val="20"/>
        </w:rPr>
        <w:t>Lobman</w:t>
      </w:r>
      <w:proofErr w:type="spellEnd"/>
      <w:r w:rsidRPr="00B45605">
        <w:rPr>
          <w:rFonts w:cs="Arial"/>
          <w:szCs w:val="20"/>
        </w:rPr>
        <w:t xml:space="preserve">, C., Perone, L., Baylor, K., </w:t>
      </w:r>
      <w:proofErr w:type="spellStart"/>
      <w:r w:rsidRPr="00B45605">
        <w:rPr>
          <w:rFonts w:cs="Arial"/>
          <w:szCs w:val="20"/>
        </w:rPr>
        <w:t>Fujii</w:t>
      </w:r>
      <w:proofErr w:type="spellEnd"/>
      <w:r w:rsidRPr="00B45605">
        <w:rPr>
          <w:rFonts w:cs="Arial"/>
          <w:szCs w:val="20"/>
        </w:rPr>
        <w:t xml:space="preserve">, N., </w:t>
      </w:r>
      <w:proofErr w:type="spellStart"/>
      <w:r w:rsidRPr="00B45605">
        <w:rPr>
          <w:rFonts w:cs="Arial"/>
          <w:szCs w:val="20"/>
        </w:rPr>
        <w:t>Lowenheim</w:t>
      </w:r>
      <w:proofErr w:type="spellEnd"/>
      <w:r w:rsidRPr="00B45605">
        <w:rPr>
          <w:rFonts w:cs="Arial"/>
          <w:szCs w:val="20"/>
        </w:rPr>
        <w:t xml:space="preserve">, G., Parsons, E., </w:t>
      </w:r>
      <w:proofErr w:type="spellStart"/>
      <w:r w:rsidRPr="00B45605">
        <w:rPr>
          <w:rFonts w:cs="Arial"/>
          <w:szCs w:val="20"/>
        </w:rPr>
        <w:t>Pernecky</w:t>
      </w:r>
      <w:proofErr w:type="spellEnd"/>
      <w:r w:rsidRPr="00B45605">
        <w:rPr>
          <w:rFonts w:cs="Arial"/>
          <w:szCs w:val="20"/>
        </w:rPr>
        <w:t>, T., Santucci Leoni,, A., Singer, S., International Conference of The Association for the Study of Play (TASP), "Yes, and Higher Education: A Practice of Being and Becoming," The Association for the Study of Play (TASP), Virtual Meeting.</w:t>
      </w:r>
    </w:p>
    <w:p w14:paraId="0D5B00A0" w14:textId="77777777" w:rsidR="00240D36" w:rsidRPr="00B45605" w:rsidRDefault="00000000" w:rsidP="00B45605">
      <w:pPr>
        <w:pStyle w:val="HangingIndent"/>
        <w:spacing w:after="0" w:line="360" w:lineRule="auto"/>
        <w:rPr>
          <w:rFonts w:cs="Arial"/>
          <w:szCs w:val="20"/>
        </w:rPr>
      </w:pPr>
      <w:r w:rsidRPr="00B45605">
        <w:rPr>
          <w:rFonts w:cs="Arial"/>
          <w:szCs w:val="20"/>
        </w:rPr>
        <w:t xml:space="preserve">Arda </w:t>
      </w:r>
      <w:proofErr w:type="spellStart"/>
      <w:r w:rsidRPr="00B45605">
        <w:rPr>
          <w:rFonts w:cs="Arial"/>
          <w:szCs w:val="20"/>
        </w:rPr>
        <w:t>Tuncdemir</w:t>
      </w:r>
      <w:proofErr w:type="spellEnd"/>
      <w:r w:rsidRPr="00B45605">
        <w:rPr>
          <w:rFonts w:cs="Arial"/>
          <w:szCs w:val="20"/>
        </w:rPr>
        <w:t xml:space="preserve">, T., </w:t>
      </w:r>
      <w:proofErr w:type="spellStart"/>
      <w:r w:rsidRPr="00B45605">
        <w:rPr>
          <w:rFonts w:cs="Arial"/>
          <w:szCs w:val="20"/>
        </w:rPr>
        <w:t>Lobman</w:t>
      </w:r>
      <w:proofErr w:type="spellEnd"/>
      <w:r w:rsidRPr="00B45605">
        <w:rPr>
          <w:rFonts w:cs="Arial"/>
          <w:szCs w:val="20"/>
        </w:rPr>
        <w:t xml:space="preserve">, C., </w:t>
      </w:r>
      <w:proofErr w:type="spellStart"/>
      <w:r w:rsidRPr="00B45605">
        <w:rPr>
          <w:rFonts w:cs="Arial"/>
          <w:szCs w:val="20"/>
        </w:rPr>
        <w:t>Lowenheim</w:t>
      </w:r>
      <w:proofErr w:type="spellEnd"/>
      <w:r w:rsidRPr="00B45605">
        <w:rPr>
          <w:rFonts w:cs="Arial"/>
          <w:szCs w:val="20"/>
        </w:rPr>
        <w:t xml:space="preserve">, G., </w:t>
      </w:r>
      <w:proofErr w:type="spellStart"/>
      <w:r w:rsidRPr="00B45605">
        <w:rPr>
          <w:rFonts w:cs="Arial"/>
          <w:szCs w:val="20"/>
        </w:rPr>
        <w:t>Pernecky</w:t>
      </w:r>
      <w:proofErr w:type="spellEnd"/>
      <w:r w:rsidRPr="00B45605">
        <w:rPr>
          <w:rFonts w:cs="Arial"/>
          <w:szCs w:val="20"/>
        </w:rPr>
        <w:t xml:space="preserve">, T., Davies, S., </w:t>
      </w:r>
      <w:proofErr w:type="spellStart"/>
      <w:r w:rsidRPr="00B45605">
        <w:rPr>
          <w:rFonts w:cs="Arial"/>
          <w:szCs w:val="20"/>
        </w:rPr>
        <w:t>Burciaga</w:t>
      </w:r>
      <w:proofErr w:type="spellEnd"/>
      <w:r w:rsidRPr="00B45605">
        <w:rPr>
          <w:rFonts w:cs="Arial"/>
          <w:szCs w:val="20"/>
        </w:rPr>
        <w:t>-Montoya, J., Education as Relating: A Virtual Conference, "Meeting Building the Boat as We Go: An Improvised Dialogue for/on Transforming Learning," The Taos Institute, Virtual Meeting.</w:t>
      </w:r>
    </w:p>
    <w:p w14:paraId="7733AB6D" w14:textId="77777777" w:rsidR="00240D36" w:rsidRPr="00B45605" w:rsidRDefault="00000000" w:rsidP="00B45605">
      <w:pPr>
        <w:pStyle w:val="HangingIndent"/>
        <w:spacing w:after="0" w:line="360" w:lineRule="auto"/>
        <w:rPr>
          <w:rFonts w:cs="Arial"/>
          <w:szCs w:val="20"/>
        </w:rPr>
      </w:pPr>
      <w:r w:rsidRPr="00B45605">
        <w:rPr>
          <w:rFonts w:cs="Arial"/>
          <w:szCs w:val="20"/>
        </w:rPr>
        <w:t xml:space="preserve">Arda </w:t>
      </w:r>
      <w:proofErr w:type="spellStart"/>
      <w:r w:rsidRPr="00B45605">
        <w:rPr>
          <w:rFonts w:cs="Arial"/>
          <w:szCs w:val="20"/>
        </w:rPr>
        <w:t>Tuncdemir</w:t>
      </w:r>
      <w:proofErr w:type="spellEnd"/>
      <w:r w:rsidRPr="00B45605">
        <w:rPr>
          <w:rFonts w:cs="Arial"/>
          <w:szCs w:val="20"/>
        </w:rPr>
        <w:t>, T., 28th Conference of the International Council for Children’s Play, "Creative Drama in US College Classes," International Council for Children’s Play (ICCP), Virtual Meeting.</w:t>
      </w:r>
    </w:p>
    <w:p w14:paraId="1444625F" w14:textId="77777777" w:rsidR="00240D36" w:rsidRPr="00B45605" w:rsidRDefault="00000000" w:rsidP="00B45605">
      <w:pPr>
        <w:pStyle w:val="HangingIndent"/>
        <w:spacing w:after="0" w:line="360" w:lineRule="auto"/>
        <w:rPr>
          <w:rFonts w:cs="Arial"/>
          <w:szCs w:val="20"/>
        </w:rPr>
      </w:pPr>
      <w:r w:rsidRPr="00B45605">
        <w:rPr>
          <w:rFonts w:cs="Arial"/>
          <w:szCs w:val="20"/>
        </w:rPr>
        <w:t xml:space="preserve">Arda </w:t>
      </w:r>
      <w:proofErr w:type="spellStart"/>
      <w:r w:rsidRPr="00B45605">
        <w:rPr>
          <w:rFonts w:cs="Arial"/>
          <w:szCs w:val="20"/>
        </w:rPr>
        <w:t>Tuncdemir</w:t>
      </w:r>
      <w:proofErr w:type="spellEnd"/>
      <w:r w:rsidRPr="00B45605">
        <w:rPr>
          <w:rFonts w:cs="Arial"/>
          <w:szCs w:val="20"/>
        </w:rPr>
        <w:t>, T., International Conference of The Association for the Study of Play (TASP), "Play and Improv in Higher Education," The Association for the Study of Play (TASP), Virtual Meeting.</w:t>
      </w:r>
    </w:p>
    <w:p w14:paraId="1E7E8E09" w14:textId="77777777" w:rsidR="00240D36" w:rsidRPr="00B45605" w:rsidRDefault="00000000" w:rsidP="00B45605">
      <w:pPr>
        <w:pStyle w:val="HangingIndent"/>
        <w:spacing w:after="0" w:line="360" w:lineRule="auto"/>
        <w:rPr>
          <w:rFonts w:cs="Arial"/>
          <w:szCs w:val="20"/>
        </w:rPr>
      </w:pPr>
      <w:proofErr w:type="spellStart"/>
      <w:r w:rsidRPr="00B45605">
        <w:rPr>
          <w:rFonts w:cs="Arial"/>
          <w:szCs w:val="20"/>
        </w:rPr>
        <w:t>Tugrul</w:t>
      </w:r>
      <w:proofErr w:type="spellEnd"/>
      <w:r w:rsidRPr="00B45605">
        <w:rPr>
          <w:rFonts w:cs="Arial"/>
          <w:szCs w:val="20"/>
        </w:rPr>
        <w:t xml:space="preserve">, B., </w:t>
      </w:r>
      <w:proofErr w:type="spellStart"/>
      <w:r w:rsidRPr="00B45605">
        <w:rPr>
          <w:rFonts w:cs="Arial"/>
          <w:szCs w:val="20"/>
        </w:rPr>
        <w:t>Feyman</w:t>
      </w:r>
      <w:proofErr w:type="spellEnd"/>
      <w:r w:rsidRPr="00B45605">
        <w:rPr>
          <w:rFonts w:cs="Arial"/>
          <w:szCs w:val="20"/>
        </w:rPr>
        <w:t xml:space="preserve"> Gok, N., Toker, T., Arda </w:t>
      </w:r>
      <w:proofErr w:type="spellStart"/>
      <w:r w:rsidRPr="00B45605">
        <w:rPr>
          <w:rFonts w:cs="Arial"/>
          <w:szCs w:val="20"/>
        </w:rPr>
        <w:t>Tuncdemir</w:t>
      </w:r>
      <w:proofErr w:type="spellEnd"/>
      <w:r w:rsidRPr="00B45605">
        <w:rPr>
          <w:rFonts w:cs="Arial"/>
          <w:szCs w:val="20"/>
        </w:rPr>
        <w:t>, T., International Conference of The Association for the Study of Play (TASP), "The World’s Largest TV-based Preschool: Turkey Example," The Association for the Study of Play (TASP), Virtual Meeting.</w:t>
      </w:r>
    </w:p>
    <w:p w14:paraId="781BB998" w14:textId="77777777" w:rsidR="00240D36" w:rsidRPr="00B45605" w:rsidRDefault="00000000" w:rsidP="00B45605">
      <w:pPr>
        <w:pStyle w:val="HangingIndent"/>
        <w:spacing w:after="0" w:line="360" w:lineRule="auto"/>
        <w:rPr>
          <w:rFonts w:cs="Arial"/>
          <w:szCs w:val="20"/>
        </w:rPr>
      </w:pPr>
      <w:r w:rsidRPr="00B45605">
        <w:rPr>
          <w:rFonts w:cs="Arial"/>
          <w:szCs w:val="20"/>
        </w:rPr>
        <w:t xml:space="preserve">Bedard, C., Drew, W., Arda </w:t>
      </w:r>
      <w:proofErr w:type="spellStart"/>
      <w:r w:rsidRPr="00B45605">
        <w:rPr>
          <w:rFonts w:cs="Arial"/>
          <w:szCs w:val="20"/>
        </w:rPr>
        <w:t>Tuncdemir</w:t>
      </w:r>
      <w:proofErr w:type="spellEnd"/>
      <w:r w:rsidRPr="00B45605">
        <w:rPr>
          <w:rFonts w:cs="Arial"/>
          <w:szCs w:val="20"/>
        </w:rPr>
        <w:t>, T., International Conference of The Association for the Study of Play (TASP), "Recontextualizing hands-on self-active play using Zoom as a creative response to COVID 19 pandemic in three countries," The Association for the Study of Play (TASP), Virtual Meeting.</w:t>
      </w:r>
    </w:p>
    <w:p w14:paraId="5AAC039D" w14:textId="77777777" w:rsidR="00240D36" w:rsidRPr="00B45605" w:rsidRDefault="00000000" w:rsidP="00B45605">
      <w:pPr>
        <w:pStyle w:val="HangingIndent"/>
        <w:spacing w:after="0" w:line="360" w:lineRule="auto"/>
        <w:rPr>
          <w:rFonts w:cs="Arial"/>
          <w:szCs w:val="20"/>
        </w:rPr>
      </w:pPr>
      <w:r w:rsidRPr="00B45605">
        <w:rPr>
          <w:rFonts w:cs="Arial"/>
          <w:szCs w:val="20"/>
        </w:rPr>
        <w:t xml:space="preserve">Arda </w:t>
      </w:r>
      <w:proofErr w:type="spellStart"/>
      <w:r w:rsidRPr="00B45605">
        <w:rPr>
          <w:rFonts w:cs="Arial"/>
          <w:szCs w:val="20"/>
        </w:rPr>
        <w:t>Tuncdemir</w:t>
      </w:r>
      <w:proofErr w:type="spellEnd"/>
      <w:r w:rsidRPr="00B45605">
        <w:rPr>
          <w:rFonts w:cs="Arial"/>
          <w:szCs w:val="20"/>
        </w:rPr>
        <w:t>, T., Curriculum &amp; Pedagogy 21st Annual Conference, "Creative Drama Practices in Teacher Education," Curriculum &amp; Pedagogy Group, Virtual Meeting.</w:t>
      </w:r>
    </w:p>
    <w:p w14:paraId="14138092" w14:textId="77777777" w:rsidR="00240D36" w:rsidRPr="00B45605" w:rsidRDefault="00000000" w:rsidP="00B45605">
      <w:pPr>
        <w:pStyle w:val="HangingIndent"/>
        <w:spacing w:after="0" w:line="360" w:lineRule="auto"/>
        <w:rPr>
          <w:rFonts w:cs="Arial"/>
          <w:szCs w:val="20"/>
        </w:rPr>
      </w:pPr>
      <w:r w:rsidRPr="00B45605">
        <w:rPr>
          <w:rFonts w:cs="Arial"/>
          <w:szCs w:val="20"/>
        </w:rPr>
        <w:lastRenderedPageBreak/>
        <w:t xml:space="preserve">Arda </w:t>
      </w:r>
      <w:proofErr w:type="spellStart"/>
      <w:r w:rsidRPr="00B45605">
        <w:rPr>
          <w:rFonts w:cs="Arial"/>
          <w:szCs w:val="20"/>
        </w:rPr>
        <w:t>Tuncdemir</w:t>
      </w:r>
      <w:proofErr w:type="spellEnd"/>
      <w:r w:rsidRPr="00B45605">
        <w:rPr>
          <w:rFonts w:cs="Arial"/>
          <w:szCs w:val="20"/>
        </w:rPr>
        <w:t xml:space="preserve">, T., Johnson, J. E., </w:t>
      </w:r>
      <w:proofErr w:type="spellStart"/>
      <w:r w:rsidRPr="00B45605">
        <w:rPr>
          <w:rFonts w:cs="Arial"/>
          <w:szCs w:val="20"/>
        </w:rPr>
        <w:t>Belland</w:t>
      </w:r>
      <w:proofErr w:type="spellEnd"/>
      <w:r w:rsidRPr="00B45605">
        <w:rPr>
          <w:rFonts w:cs="Arial"/>
          <w:szCs w:val="20"/>
        </w:rPr>
        <w:t xml:space="preserve">, B. R., Durham, S., Han, M., </w:t>
      </w:r>
      <w:proofErr w:type="spellStart"/>
      <w:r w:rsidRPr="00B45605">
        <w:rPr>
          <w:rFonts w:cs="Arial"/>
          <w:szCs w:val="20"/>
        </w:rPr>
        <w:t>Hartle</w:t>
      </w:r>
      <w:proofErr w:type="spellEnd"/>
      <w:r w:rsidRPr="00B45605">
        <w:rPr>
          <w:rFonts w:cs="Arial"/>
          <w:szCs w:val="20"/>
        </w:rPr>
        <w:t xml:space="preserve">, L., Johnson, K. M., Kim, C., </w:t>
      </w:r>
      <w:proofErr w:type="spellStart"/>
      <w:r w:rsidRPr="00B45605">
        <w:rPr>
          <w:rFonts w:cs="Arial"/>
          <w:szCs w:val="20"/>
        </w:rPr>
        <w:t>Patte</w:t>
      </w:r>
      <w:proofErr w:type="spellEnd"/>
      <w:r w:rsidRPr="00B45605">
        <w:rPr>
          <w:rFonts w:cs="Arial"/>
          <w:szCs w:val="20"/>
        </w:rPr>
        <w:t xml:space="preserve">, M., </w:t>
      </w:r>
      <w:proofErr w:type="spellStart"/>
      <w:r w:rsidRPr="00B45605">
        <w:rPr>
          <w:rFonts w:cs="Arial"/>
          <w:szCs w:val="20"/>
        </w:rPr>
        <w:t>Sutterby</w:t>
      </w:r>
      <w:proofErr w:type="spellEnd"/>
      <w:r w:rsidRPr="00B45605">
        <w:rPr>
          <w:rFonts w:cs="Arial"/>
          <w:szCs w:val="20"/>
        </w:rPr>
        <w:t>, J., International Conference of The Association for the Study of Play (TASP), "Play in Higher Education," The Association for the Study of Play (TASP), Harrisonburg, Virginia, USA.</w:t>
      </w:r>
    </w:p>
    <w:p w14:paraId="4B380F0B" w14:textId="77777777" w:rsidR="00240D36" w:rsidRPr="00B45605" w:rsidRDefault="00000000" w:rsidP="00B45605">
      <w:pPr>
        <w:pStyle w:val="HangingIndent"/>
        <w:spacing w:after="0" w:line="360" w:lineRule="auto"/>
        <w:rPr>
          <w:rFonts w:cs="Arial"/>
          <w:szCs w:val="20"/>
        </w:rPr>
      </w:pPr>
      <w:r w:rsidRPr="00B45605">
        <w:rPr>
          <w:rFonts w:cs="Arial"/>
          <w:szCs w:val="20"/>
        </w:rPr>
        <w:t xml:space="preserve">Arda </w:t>
      </w:r>
      <w:proofErr w:type="spellStart"/>
      <w:r w:rsidRPr="00B45605">
        <w:rPr>
          <w:rFonts w:cs="Arial"/>
          <w:szCs w:val="20"/>
        </w:rPr>
        <w:t>Tuncdemir</w:t>
      </w:r>
      <w:proofErr w:type="spellEnd"/>
      <w:r w:rsidRPr="00B45605">
        <w:rPr>
          <w:rFonts w:cs="Arial"/>
          <w:szCs w:val="20"/>
        </w:rPr>
        <w:t xml:space="preserve">, T., </w:t>
      </w:r>
      <w:proofErr w:type="spellStart"/>
      <w:r w:rsidRPr="00B45605">
        <w:rPr>
          <w:rFonts w:cs="Arial"/>
          <w:szCs w:val="20"/>
        </w:rPr>
        <w:t>Olgun</w:t>
      </w:r>
      <w:proofErr w:type="spellEnd"/>
      <w:r w:rsidRPr="00B45605">
        <w:rPr>
          <w:rFonts w:cs="Arial"/>
          <w:szCs w:val="20"/>
        </w:rPr>
        <w:t xml:space="preserve"> </w:t>
      </w:r>
      <w:proofErr w:type="spellStart"/>
      <w:r w:rsidRPr="00B45605">
        <w:rPr>
          <w:rFonts w:cs="Arial"/>
          <w:szCs w:val="20"/>
        </w:rPr>
        <w:t>Baytas</w:t>
      </w:r>
      <w:proofErr w:type="spellEnd"/>
      <w:r w:rsidRPr="00B45605">
        <w:rPr>
          <w:rFonts w:cs="Arial"/>
          <w:szCs w:val="20"/>
        </w:rPr>
        <w:t>, M., International Conference of The Association for the Study of Play (TASP), "Circle for a Fair World: Exploring Multiple Identities as a Teacher," The Association for the Study of Play (TASP), Harrisonburg, Virginia, USA.</w:t>
      </w:r>
    </w:p>
    <w:p w14:paraId="40A60711" w14:textId="77777777" w:rsidR="00240D36" w:rsidRPr="00B45605" w:rsidRDefault="00000000" w:rsidP="00B45605">
      <w:pPr>
        <w:pStyle w:val="HangingIndent"/>
        <w:spacing w:after="0" w:line="360" w:lineRule="auto"/>
        <w:rPr>
          <w:rFonts w:cs="Arial"/>
          <w:szCs w:val="20"/>
        </w:rPr>
      </w:pPr>
      <w:r w:rsidRPr="00B45605">
        <w:rPr>
          <w:rFonts w:cs="Arial"/>
          <w:szCs w:val="20"/>
        </w:rPr>
        <w:t xml:space="preserve">Arda </w:t>
      </w:r>
      <w:proofErr w:type="spellStart"/>
      <w:r w:rsidRPr="00B45605">
        <w:rPr>
          <w:rFonts w:cs="Arial"/>
          <w:szCs w:val="20"/>
        </w:rPr>
        <w:t>Tuncdemir</w:t>
      </w:r>
      <w:proofErr w:type="spellEnd"/>
      <w:r w:rsidRPr="00B45605">
        <w:rPr>
          <w:rFonts w:cs="Arial"/>
          <w:szCs w:val="20"/>
        </w:rPr>
        <w:t>, T., NAEYC 2018 Annual Conference &amp; Expo, "Creative Drama with Preservice Teachers," NAEYC, Washington DC, USA.</w:t>
      </w:r>
    </w:p>
    <w:p w14:paraId="3C69EA7F" w14:textId="77777777" w:rsidR="00240D36" w:rsidRPr="00B45605" w:rsidRDefault="00000000" w:rsidP="00B45605">
      <w:pPr>
        <w:pStyle w:val="HangingIndent"/>
        <w:spacing w:after="0" w:line="360" w:lineRule="auto"/>
        <w:rPr>
          <w:rFonts w:cs="Arial"/>
          <w:szCs w:val="20"/>
        </w:rPr>
      </w:pPr>
      <w:r w:rsidRPr="00B45605">
        <w:rPr>
          <w:rFonts w:cs="Arial"/>
          <w:szCs w:val="20"/>
        </w:rPr>
        <w:t xml:space="preserve">Arda </w:t>
      </w:r>
      <w:proofErr w:type="spellStart"/>
      <w:r w:rsidRPr="00B45605">
        <w:rPr>
          <w:rFonts w:cs="Arial"/>
          <w:szCs w:val="20"/>
        </w:rPr>
        <w:t>Tuncdemir</w:t>
      </w:r>
      <w:proofErr w:type="spellEnd"/>
      <w:r w:rsidRPr="00B45605">
        <w:rPr>
          <w:rFonts w:cs="Arial"/>
          <w:szCs w:val="20"/>
        </w:rPr>
        <w:t xml:space="preserve">, T., NAEYC 2017 Annual Conference &amp; Expo, "Here we go! </w:t>
      </w:r>
      <w:proofErr w:type="gramStart"/>
      <w:r w:rsidRPr="00B45605">
        <w:rPr>
          <w:rFonts w:cs="Arial"/>
          <w:szCs w:val="20"/>
        </w:rPr>
        <w:t>Superheroes!:</w:t>
      </w:r>
      <w:proofErr w:type="gramEnd"/>
      <w:r w:rsidRPr="00B45605">
        <w:rPr>
          <w:rFonts w:cs="Arial"/>
          <w:szCs w:val="20"/>
        </w:rPr>
        <w:t xml:space="preserve"> Creative Drama Activities for PreK - 4th Graders," NAEYC, Atlanta, Georgia, USA.</w:t>
      </w:r>
    </w:p>
    <w:p w14:paraId="4655E360" w14:textId="77777777" w:rsidR="00240D36" w:rsidRPr="00B45605" w:rsidRDefault="00000000" w:rsidP="00B45605">
      <w:pPr>
        <w:pStyle w:val="HangingIndent"/>
        <w:spacing w:after="0" w:line="360" w:lineRule="auto"/>
        <w:rPr>
          <w:rFonts w:cs="Arial"/>
          <w:szCs w:val="20"/>
        </w:rPr>
      </w:pPr>
      <w:r w:rsidRPr="00B45605">
        <w:rPr>
          <w:rFonts w:cs="Arial"/>
          <w:szCs w:val="20"/>
        </w:rPr>
        <w:t xml:space="preserve">Arda </w:t>
      </w:r>
      <w:proofErr w:type="spellStart"/>
      <w:r w:rsidRPr="00B45605">
        <w:rPr>
          <w:rFonts w:cs="Arial"/>
          <w:szCs w:val="20"/>
        </w:rPr>
        <w:t>Tuncdemir</w:t>
      </w:r>
      <w:proofErr w:type="spellEnd"/>
      <w:r w:rsidRPr="00B45605">
        <w:rPr>
          <w:rFonts w:cs="Arial"/>
          <w:szCs w:val="20"/>
        </w:rPr>
        <w:t>, T., Johnson, J. E., International Conference of The Association for the Study of Play (TASP), "Here we go! Superheroes," The Association for the Study of Play (TASP), New Brunswick, NJ, USA.</w:t>
      </w:r>
    </w:p>
    <w:p w14:paraId="6800C086" w14:textId="77777777" w:rsidR="00240D36" w:rsidRPr="00B45605" w:rsidRDefault="00000000" w:rsidP="00B45605">
      <w:pPr>
        <w:pStyle w:val="HangingIndent"/>
        <w:spacing w:after="0" w:line="360" w:lineRule="auto"/>
        <w:rPr>
          <w:rFonts w:cs="Arial"/>
          <w:szCs w:val="20"/>
        </w:rPr>
      </w:pPr>
      <w:r w:rsidRPr="00B45605">
        <w:rPr>
          <w:rFonts w:cs="Arial"/>
          <w:szCs w:val="20"/>
        </w:rPr>
        <w:t xml:space="preserve">Johnson, K. M., Johnson, J. E., Arda </w:t>
      </w:r>
      <w:proofErr w:type="spellStart"/>
      <w:r w:rsidRPr="00B45605">
        <w:rPr>
          <w:rFonts w:cs="Arial"/>
          <w:szCs w:val="20"/>
        </w:rPr>
        <w:t>Tuncdemir</w:t>
      </w:r>
      <w:proofErr w:type="spellEnd"/>
      <w:r w:rsidRPr="00B45605">
        <w:rPr>
          <w:rFonts w:cs="Arial"/>
          <w:szCs w:val="20"/>
        </w:rPr>
        <w:t xml:space="preserve">, T., Wu, V., NAEYC 2015 Annual Conference &amp; Expo, "Play in Kindergarten: Exploration, expression, transformation, and Learning," NAEYC, </w:t>
      </w:r>
      <w:proofErr w:type="spellStart"/>
      <w:r w:rsidRPr="00B45605">
        <w:rPr>
          <w:rFonts w:cs="Arial"/>
          <w:szCs w:val="20"/>
        </w:rPr>
        <w:t>Orlanda</w:t>
      </w:r>
      <w:proofErr w:type="spellEnd"/>
      <w:r w:rsidRPr="00B45605">
        <w:rPr>
          <w:rFonts w:cs="Arial"/>
          <w:szCs w:val="20"/>
        </w:rPr>
        <w:t>, Florida, USA.</w:t>
      </w:r>
    </w:p>
    <w:p w14:paraId="7FE6CF09" w14:textId="77777777" w:rsidR="00240D36" w:rsidRPr="00B45605" w:rsidRDefault="00000000" w:rsidP="00B45605">
      <w:pPr>
        <w:pStyle w:val="HangingIndent"/>
        <w:spacing w:after="0" w:line="360" w:lineRule="auto"/>
        <w:rPr>
          <w:rFonts w:cs="Arial"/>
          <w:szCs w:val="20"/>
        </w:rPr>
      </w:pPr>
      <w:r w:rsidRPr="00B45605">
        <w:rPr>
          <w:rFonts w:cs="Arial"/>
          <w:szCs w:val="20"/>
        </w:rPr>
        <w:t xml:space="preserve">Arda </w:t>
      </w:r>
      <w:proofErr w:type="spellStart"/>
      <w:r w:rsidRPr="00B45605">
        <w:rPr>
          <w:rFonts w:cs="Arial"/>
          <w:szCs w:val="20"/>
        </w:rPr>
        <w:t>Tuncdemir</w:t>
      </w:r>
      <w:proofErr w:type="spellEnd"/>
      <w:r w:rsidRPr="00B45605">
        <w:rPr>
          <w:rFonts w:cs="Arial"/>
          <w:szCs w:val="20"/>
        </w:rPr>
        <w:t xml:space="preserve">, T., Burroughs, M., Thomson, C., Valentine, D., Learning Sciences/Science of Learning Poster Conference, "Philosophical Ethics in Early Childhood – </w:t>
      </w:r>
      <w:proofErr w:type="spellStart"/>
      <w:r w:rsidRPr="00B45605">
        <w:rPr>
          <w:rFonts w:cs="Arial"/>
          <w:szCs w:val="20"/>
        </w:rPr>
        <w:t>PEECh</w:t>
      </w:r>
      <w:proofErr w:type="spellEnd"/>
      <w:r w:rsidRPr="00B45605">
        <w:rPr>
          <w:rFonts w:cs="Arial"/>
          <w:szCs w:val="20"/>
        </w:rPr>
        <w:t>," Penn State University, University Park, PA, USA.</w:t>
      </w:r>
    </w:p>
    <w:p w14:paraId="54A17DDC" w14:textId="77777777" w:rsidR="00240D36" w:rsidRPr="00B45605" w:rsidRDefault="00000000" w:rsidP="00B45605">
      <w:pPr>
        <w:pStyle w:val="HangingIndent"/>
        <w:spacing w:after="0" w:line="360" w:lineRule="auto"/>
        <w:rPr>
          <w:rFonts w:cs="Arial"/>
          <w:szCs w:val="20"/>
        </w:rPr>
      </w:pPr>
      <w:r w:rsidRPr="00B45605">
        <w:rPr>
          <w:rFonts w:cs="Arial"/>
          <w:szCs w:val="20"/>
        </w:rPr>
        <w:t xml:space="preserve">Arda </w:t>
      </w:r>
      <w:proofErr w:type="spellStart"/>
      <w:r w:rsidRPr="00B45605">
        <w:rPr>
          <w:rFonts w:cs="Arial"/>
          <w:szCs w:val="20"/>
        </w:rPr>
        <w:t>Tuncdemir</w:t>
      </w:r>
      <w:proofErr w:type="spellEnd"/>
      <w:r w:rsidRPr="00B45605">
        <w:rPr>
          <w:rFonts w:cs="Arial"/>
          <w:szCs w:val="20"/>
        </w:rPr>
        <w:t>, T., Burroughs, M., 20th Annual CSLEE Values and Leadership Conference, "Philosophical Ethics in Early Childhood –</w:t>
      </w:r>
      <w:proofErr w:type="spellStart"/>
      <w:r w:rsidRPr="00B45605">
        <w:rPr>
          <w:rFonts w:cs="Arial"/>
          <w:szCs w:val="20"/>
        </w:rPr>
        <w:t>PEECh</w:t>
      </w:r>
      <w:proofErr w:type="spellEnd"/>
      <w:r w:rsidRPr="00B45605">
        <w:rPr>
          <w:rFonts w:cs="Arial"/>
          <w:szCs w:val="20"/>
        </w:rPr>
        <w:t>," University Council on Educational Administration, University Park, PA, USA.</w:t>
      </w:r>
    </w:p>
    <w:p w14:paraId="526648D9" w14:textId="77777777" w:rsidR="00240D36" w:rsidRPr="00B45605" w:rsidRDefault="00000000" w:rsidP="00B45605">
      <w:pPr>
        <w:pStyle w:val="HangingIndent"/>
        <w:spacing w:after="0" w:line="360" w:lineRule="auto"/>
        <w:rPr>
          <w:rFonts w:cs="Arial"/>
          <w:szCs w:val="20"/>
        </w:rPr>
      </w:pPr>
      <w:r w:rsidRPr="00B45605">
        <w:rPr>
          <w:rFonts w:cs="Arial"/>
          <w:szCs w:val="20"/>
        </w:rPr>
        <w:t xml:space="preserve">Arda </w:t>
      </w:r>
      <w:proofErr w:type="spellStart"/>
      <w:r w:rsidRPr="00B45605">
        <w:rPr>
          <w:rFonts w:cs="Arial"/>
          <w:szCs w:val="20"/>
        </w:rPr>
        <w:t>Tuncdemir</w:t>
      </w:r>
      <w:proofErr w:type="spellEnd"/>
      <w:r w:rsidRPr="00B45605">
        <w:rPr>
          <w:rFonts w:cs="Arial"/>
          <w:szCs w:val="20"/>
        </w:rPr>
        <w:t>, T., 9th International PATHs Learning Conference, "The Journey of Preschool PATHS - the Stop: Turkey," PATHS Program, Cleveland, OH, USA.</w:t>
      </w:r>
    </w:p>
    <w:p w14:paraId="39058433" w14:textId="77777777" w:rsidR="00240D36" w:rsidRPr="00B45605" w:rsidRDefault="00000000" w:rsidP="00B45605">
      <w:pPr>
        <w:pStyle w:val="HangingIndent"/>
        <w:spacing w:after="0" w:line="360" w:lineRule="auto"/>
        <w:rPr>
          <w:rFonts w:cs="Arial"/>
          <w:szCs w:val="20"/>
        </w:rPr>
      </w:pPr>
      <w:proofErr w:type="spellStart"/>
      <w:r w:rsidRPr="00B45605">
        <w:rPr>
          <w:rFonts w:cs="Arial"/>
          <w:szCs w:val="20"/>
        </w:rPr>
        <w:t>Tugrul</w:t>
      </w:r>
      <w:proofErr w:type="spellEnd"/>
      <w:r w:rsidRPr="00B45605">
        <w:rPr>
          <w:rFonts w:cs="Arial"/>
          <w:szCs w:val="20"/>
        </w:rPr>
        <w:t xml:space="preserve">, B., Arda </w:t>
      </w:r>
      <w:proofErr w:type="spellStart"/>
      <w:r w:rsidRPr="00B45605">
        <w:rPr>
          <w:rFonts w:cs="Arial"/>
          <w:szCs w:val="20"/>
        </w:rPr>
        <w:t>Tuncdemir</w:t>
      </w:r>
      <w:proofErr w:type="spellEnd"/>
      <w:r w:rsidRPr="00B45605">
        <w:rPr>
          <w:rFonts w:cs="Arial"/>
          <w:szCs w:val="20"/>
        </w:rPr>
        <w:t>, T., Johnson, J. E., Mahoney-</w:t>
      </w:r>
      <w:proofErr w:type="spellStart"/>
      <w:r w:rsidRPr="00B45605">
        <w:rPr>
          <w:rFonts w:cs="Arial"/>
          <w:szCs w:val="20"/>
        </w:rPr>
        <w:t>Ferster</w:t>
      </w:r>
      <w:proofErr w:type="spellEnd"/>
      <w:r w:rsidRPr="00B45605">
        <w:rPr>
          <w:rFonts w:cs="Arial"/>
          <w:szCs w:val="20"/>
        </w:rPr>
        <w:t xml:space="preserve">, M., </w:t>
      </w:r>
      <w:proofErr w:type="spellStart"/>
      <w:r w:rsidRPr="00B45605">
        <w:rPr>
          <w:rFonts w:cs="Arial"/>
          <w:szCs w:val="20"/>
        </w:rPr>
        <w:t>Almamsour</w:t>
      </w:r>
      <w:proofErr w:type="spellEnd"/>
      <w:r w:rsidRPr="00B45605">
        <w:rPr>
          <w:rFonts w:cs="Arial"/>
          <w:szCs w:val="20"/>
        </w:rPr>
        <w:t xml:space="preserve">, M., </w:t>
      </w:r>
      <w:proofErr w:type="spellStart"/>
      <w:r w:rsidRPr="00B45605">
        <w:rPr>
          <w:rFonts w:cs="Arial"/>
          <w:szCs w:val="20"/>
        </w:rPr>
        <w:t>Almukaimy</w:t>
      </w:r>
      <w:proofErr w:type="spellEnd"/>
      <w:r w:rsidRPr="00B45605">
        <w:rPr>
          <w:rFonts w:cs="Arial"/>
          <w:szCs w:val="20"/>
        </w:rPr>
        <w:t xml:space="preserve">, M., </w:t>
      </w:r>
      <w:proofErr w:type="spellStart"/>
      <w:r w:rsidRPr="00B45605">
        <w:rPr>
          <w:rFonts w:cs="Arial"/>
          <w:szCs w:val="20"/>
        </w:rPr>
        <w:t>Glisan</w:t>
      </w:r>
      <w:proofErr w:type="spellEnd"/>
      <w:r w:rsidRPr="00B45605">
        <w:rPr>
          <w:rFonts w:cs="Arial"/>
          <w:szCs w:val="20"/>
        </w:rPr>
        <w:t xml:space="preserve">, C., Wu, V.-H., Murillo, K., Sengupta, N., Lee, C., </w:t>
      </w:r>
      <w:proofErr w:type="spellStart"/>
      <w:r w:rsidRPr="00B45605">
        <w:rPr>
          <w:rFonts w:cs="Arial"/>
          <w:szCs w:val="20"/>
        </w:rPr>
        <w:t>Sevimli</w:t>
      </w:r>
      <w:proofErr w:type="spellEnd"/>
      <w:r w:rsidRPr="00B45605">
        <w:rPr>
          <w:rFonts w:cs="Arial"/>
          <w:szCs w:val="20"/>
        </w:rPr>
        <w:t>-Celik, S., International Conference of The Association for the Study of Play (TASP), "Comparison of different culture’s play perceptions," The Association for the Study of Play (TASP), Rochester, NY, USA.</w:t>
      </w:r>
    </w:p>
    <w:p w14:paraId="23AD6A6D" w14:textId="77777777" w:rsidR="00240D36" w:rsidRDefault="00000000" w:rsidP="00B45605">
      <w:pPr>
        <w:pStyle w:val="HangingIndent"/>
        <w:spacing w:after="0" w:line="360" w:lineRule="auto"/>
        <w:rPr>
          <w:rFonts w:cs="Arial"/>
          <w:szCs w:val="20"/>
        </w:rPr>
      </w:pPr>
      <w:r w:rsidRPr="00B45605">
        <w:rPr>
          <w:rFonts w:cs="Arial"/>
          <w:szCs w:val="20"/>
        </w:rPr>
        <w:t xml:space="preserve">Arda </w:t>
      </w:r>
      <w:proofErr w:type="spellStart"/>
      <w:r w:rsidRPr="00B45605">
        <w:rPr>
          <w:rFonts w:cs="Arial"/>
          <w:szCs w:val="20"/>
        </w:rPr>
        <w:t>Tuncdemir</w:t>
      </w:r>
      <w:proofErr w:type="spellEnd"/>
      <w:r w:rsidRPr="00B45605">
        <w:rPr>
          <w:rFonts w:cs="Arial"/>
          <w:szCs w:val="20"/>
        </w:rPr>
        <w:t>, T., Johnson, J. E., Mahoney-</w:t>
      </w:r>
      <w:proofErr w:type="spellStart"/>
      <w:r w:rsidRPr="00B45605">
        <w:rPr>
          <w:rFonts w:cs="Arial"/>
          <w:szCs w:val="20"/>
        </w:rPr>
        <w:t>Ferster</w:t>
      </w:r>
      <w:proofErr w:type="spellEnd"/>
      <w:r w:rsidRPr="00B45605">
        <w:rPr>
          <w:rFonts w:cs="Arial"/>
          <w:szCs w:val="20"/>
        </w:rPr>
        <w:t xml:space="preserve">, M., </w:t>
      </w:r>
      <w:proofErr w:type="spellStart"/>
      <w:r w:rsidRPr="00B45605">
        <w:rPr>
          <w:rFonts w:cs="Arial"/>
          <w:szCs w:val="20"/>
        </w:rPr>
        <w:t>Alazemi</w:t>
      </w:r>
      <w:proofErr w:type="spellEnd"/>
      <w:r w:rsidRPr="00B45605">
        <w:rPr>
          <w:rFonts w:cs="Arial"/>
          <w:szCs w:val="20"/>
        </w:rPr>
        <w:t xml:space="preserve">, N., </w:t>
      </w:r>
      <w:proofErr w:type="spellStart"/>
      <w:r w:rsidRPr="00B45605">
        <w:rPr>
          <w:rFonts w:cs="Arial"/>
          <w:szCs w:val="20"/>
        </w:rPr>
        <w:t>Almukaimy</w:t>
      </w:r>
      <w:proofErr w:type="spellEnd"/>
      <w:r w:rsidRPr="00B45605">
        <w:rPr>
          <w:rFonts w:cs="Arial"/>
          <w:szCs w:val="20"/>
        </w:rPr>
        <w:t xml:space="preserve">, M., </w:t>
      </w:r>
      <w:proofErr w:type="spellStart"/>
      <w:r w:rsidRPr="00B45605">
        <w:rPr>
          <w:rFonts w:cs="Arial"/>
          <w:szCs w:val="20"/>
        </w:rPr>
        <w:t>lp</w:t>
      </w:r>
      <w:proofErr w:type="spellEnd"/>
      <w:r w:rsidRPr="00B45605">
        <w:rPr>
          <w:rFonts w:cs="Arial"/>
          <w:szCs w:val="20"/>
        </w:rPr>
        <w:t xml:space="preserve"> Dong, P., Wu, V.-H., Murillo, K., Sengupta, N., Tang, Y., International Conference of The Association for the Study of Play (TASP), "Transcultural Play: Meaning and Expression," The Association for the Study of Play (TASP), Rochester, NY, USA.</w:t>
      </w:r>
    </w:p>
    <w:p w14:paraId="3D6F572D" w14:textId="77777777" w:rsidR="00DB57B2" w:rsidRDefault="00DB57B2" w:rsidP="00DB57B2">
      <w:pPr>
        <w:pStyle w:val="Heading2"/>
        <w:spacing w:before="0" w:after="0" w:line="360" w:lineRule="auto"/>
        <w:rPr>
          <w:rFonts w:cs="Arial"/>
          <w:sz w:val="20"/>
          <w:szCs w:val="20"/>
        </w:rPr>
      </w:pPr>
    </w:p>
    <w:p w14:paraId="5C4BDC8D" w14:textId="02B6E4AC" w:rsidR="00DB57B2" w:rsidRPr="00B45605" w:rsidRDefault="00DB57B2" w:rsidP="00DB57B2">
      <w:pPr>
        <w:pStyle w:val="Heading2"/>
        <w:spacing w:before="0" w:after="0" w:line="360" w:lineRule="auto"/>
        <w:rPr>
          <w:rFonts w:cs="Arial"/>
          <w:sz w:val="20"/>
          <w:szCs w:val="20"/>
        </w:rPr>
      </w:pPr>
      <w:r w:rsidRPr="00B45605">
        <w:rPr>
          <w:rFonts w:cs="Arial"/>
          <w:sz w:val="20"/>
          <w:szCs w:val="20"/>
        </w:rPr>
        <w:t>Professional Positions</w:t>
      </w:r>
    </w:p>
    <w:p w14:paraId="6558E1AA" w14:textId="77777777" w:rsidR="00DB57B2" w:rsidRDefault="00DB57B2" w:rsidP="00DB57B2">
      <w:pPr>
        <w:pStyle w:val="HangingIndent"/>
        <w:spacing w:after="0" w:line="360" w:lineRule="auto"/>
        <w:rPr>
          <w:rFonts w:cs="Arial"/>
          <w:szCs w:val="20"/>
        </w:rPr>
      </w:pPr>
      <w:r w:rsidRPr="00B45605">
        <w:rPr>
          <w:rFonts w:cs="Arial"/>
          <w:szCs w:val="20"/>
        </w:rPr>
        <w:t>Adjunct Faculty, Commonwealth University of PA (Lock Haven University). (August 2020 - August 2023).</w:t>
      </w:r>
    </w:p>
    <w:p w14:paraId="39C9A4FA" w14:textId="5065B224" w:rsidR="004C165C" w:rsidRPr="00B45605" w:rsidRDefault="004C165C" w:rsidP="00DB57B2">
      <w:pPr>
        <w:pStyle w:val="HangingIndent"/>
        <w:spacing w:after="0" w:line="360" w:lineRule="auto"/>
        <w:rPr>
          <w:rFonts w:cs="Arial"/>
          <w:szCs w:val="20"/>
        </w:rPr>
      </w:pPr>
      <w:r>
        <w:rPr>
          <w:rFonts w:cs="Arial"/>
          <w:szCs w:val="20"/>
        </w:rPr>
        <w:t>(</w:t>
      </w:r>
      <w:r w:rsidRPr="004C165C">
        <w:rPr>
          <w:rFonts w:cs="Arial"/>
          <w:szCs w:val="20"/>
        </w:rPr>
        <w:t>https://earlyedualliance.org/earlyedu-alliance-in-action/pennsylvania-child-development-associate-credential-prep/</w:t>
      </w:r>
      <w:r>
        <w:rPr>
          <w:rFonts w:cs="Arial"/>
          <w:szCs w:val="20"/>
        </w:rPr>
        <w:t>)</w:t>
      </w:r>
    </w:p>
    <w:p w14:paraId="1DD62BCC" w14:textId="77777777" w:rsidR="00DB57B2" w:rsidRPr="00B45605" w:rsidRDefault="00DB57B2" w:rsidP="00DB57B2">
      <w:pPr>
        <w:pStyle w:val="HangingIndent"/>
        <w:spacing w:after="0" w:line="360" w:lineRule="auto"/>
        <w:rPr>
          <w:rFonts w:cs="Arial"/>
          <w:szCs w:val="20"/>
        </w:rPr>
      </w:pPr>
      <w:r w:rsidRPr="00B45605">
        <w:rPr>
          <w:rFonts w:cs="Arial"/>
          <w:szCs w:val="20"/>
        </w:rPr>
        <w:t>Graduate Assistant, Penn State University. (August 2014 - May 2020).</w:t>
      </w:r>
    </w:p>
    <w:p w14:paraId="3C5B004F" w14:textId="77777777" w:rsidR="00DB57B2" w:rsidRPr="00B45605" w:rsidRDefault="00DB57B2" w:rsidP="00DB57B2">
      <w:pPr>
        <w:pStyle w:val="HangingIndent"/>
        <w:spacing w:after="0" w:line="360" w:lineRule="auto"/>
        <w:rPr>
          <w:rFonts w:cs="Arial"/>
          <w:szCs w:val="20"/>
        </w:rPr>
      </w:pPr>
    </w:p>
    <w:p w14:paraId="0A27B051" w14:textId="77777777" w:rsidR="00DB57B2" w:rsidRPr="00B45605" w:rsidRDefault="00DB57B2" w:rsidP="00DB57B2">
      <w:pPr>
        <w:pStyle w:val="Heading2"/>
        <w:spacing w:before="0" w:after="0" w:line="360" w:lineRule="auto"/>
        <w:rPr>
          <w:rFonts w:cs="Arial"/>
          <w:sz w:val="20"/>
          <w:szCs w:val="20"/>
        </w:rPr>
      </w:pPr>
      <w:r w:rsidRPr="00B45605">
        <w:rPr>
          <w:rFonts w:cs="Arial"/>
          <w:sz w:val="20"/>
          <w:szCs w:val="20"/>
        </w:rPr>
        <w:t>Professional Memberships</w:t>
      </w:r>
    </w:p>
    <w:p w14:paraId="2FA3D032" w14:textId="77777777" w:rsidR="00DB57B2" w:rsidRPr="00B45605" w:rsidRDefault="00DB57B2" w:rsidP="00DB57B2">
      <w:pPr>
        <w:pStyle w:val="HangingIndent"/>
        <w:spacing w:after="0" w:line="360" w:lineRule="auto"/>
        <w:rPr>
          <w:rFonts w:cs="Arial"/>
          <w:szCs w:val="20"/>
        </w:rPr>
      </w:pPr>
      <w:r w:rsidRPr="00B45605">
        <w:rPr>
          <w:rFonts w:cs="Arial"/>
          <w:szCs w:val="20"/>
        </w:rPr>
        <w:t>Member, International Play association. (August 1, 2022 - Present).</w:t>
      </w:r>
    </w:p>
    <w:p w14:paraId="3A76CD8E" w14:textId="77777777" w:rsidR="00DB57B2" w:rsidRPr="00B45605" w:rsidRDefault="00DB57B2" w:rsidP="00DB57B2">
      <w:pPr>
        <w:pStyle w:val="HangingIndent"/>
        <w:spacing w:after="0" w:line="360" w:lineRule="auto"/>
        <w:rPr>
          <w:rFonts w:cs="Arial"/>
          <w:szCs w:val="20"/>
        </w:rPr>
      </w:pPr>
      <w:r w:rsidRPr="00B45605">
        <w:rPr>
          <w:rFonts w:cs="Arial"/>
          <w:szCs w:val="20"/>
        </w:rPr>
        <w:lastRenderedPageBreak/>
        <w:t>Member, The American Educational Research Association. (January 1, 2018 - Present).</w:t>
      </w:r>
    </w:p>
    <w:p w14:paraId="7AB88DAF" w14:textId="77777777" w:rsidR="00DB57B2" w:rsidRPr="00B45605" w:rsidRDefault="00DB57B2" w:rsidP="00DB57B2">
      <w:pPr>
        <w:pStyle w:val="HangingIndent"/>
        <w:spacing w:after="0" w:line="360" w:lineRule="auto"/>
        <w:rPr>
          <w:rFonts w:cs="Arial"/>
          <w:szCs w:val="20"/>
        </w:rPr>
      </w:pPr>
      <w:r w:rsidRPr="00B45605">
        <w:rPr>
          <w:rFonts w:cs="Arial"/>
          <w:szCs w:val="20"/>
        </w:rPr>
        <w:t>Former President, The Association for the Study of Play. (August 1, 2015 - Present).</w:t>
      </w:r>
    </w:p>
    <w:p w14:paraId="15206F42" w14:textId="77777777" w:rsidR="00DB57B2" w:rsidRPr="00B45605" w:rsidRDefault="00DB57B2" w:rsidP="00DB57B2">
      <w:pPr>
        <w:pStyle w:val="HangingIndent"/>
        <w:spacing w:after="0" w:line="360" w:lineRule="auto"/>
        <w:rPr>
          <w:rFonts w:cs="Arial"/>
          <w:szCs w:val="20"/>
        </w:rPr>
      </w:pPr>
      <w:r w:rsidRPr="00B45605">
        <w:rPr>
          <w:rFonts w:cs="Arial"/>
          <w:szCs w:val="20"/>
        </w:rPr>
        <w:t>Member, The National Association for the Education of Young Children. (January 4, 2014 - Present).</w:t>
      </w:r>
    </w:p>
    <w:p w14:paraId="1858F40C" w14:textId="77777777" w:rsidR="00DB57B2" w:rsidRDefault="00DB57B2" w:rsidP="00DB57B2">
      <w:pPr>
        <w:pStyle w:val="Heading2"/>
        <w:spacing w:before="0" w:after="0" w:line="360" w:lineRule="auto"/>
        <w:rPr>
          <w:rFonts w:cs="Arial"/>
          <w:sz w:val="20"/>
          <w:szCs w:val="20"/>
        </w:rPr>
      </w:pPr>
    </w:p>
    <w:p w14:paraId="27972543" w14:textId="77777777" w:rsidR="00DB57B2" w:rsidRPr="00B45605" w:rsidRDefault="00DB57B2" w:rsidP="00DB57B2">
      <w:pPr>
        <w:pStyle w:val="Heading2"/>
        <w:spacing w:before="0" w:after="0" w:line="360" w:lineRule="auto"/>
        <w:rPr>
          <w:rFonts w:cs="Arial"/>
          <w:sz w:val="20"/>
          <w:szCs w:val="20"/>
        </w:rPr>
      </w:pPr>
      <w:r w:rsidRPr="00B45605">
        <w:rPr>
          <w:rFonts w:cs="Arial"/>
          <w:sz w:val="20"/>
          <w:szCs w:val="20"/>
        </w:rPr>
        <w:t>Awards and Honors</w:t>
      </w:r>
    </w:p>
    <w:p w14:paraId="6C7D37F4" w14:textId="77777777" w:rsidR="00DB57B2" w:rsidRPr="00B45605" w:rsidRDefault="00DB57B2" w:rsidP="00DB57B2">
      <w:pPr>
        <w:pStyle w:val="HangingIndent"/>
        <w:spacing w:after="0" w:line="360" w:lineRule="auto"/>
        <w:rPr>
          <w:rFonts w:cs="Arial"/>
          <w:szCs w:val="20"/>
        </w:rPr>
      </w:pPr>
      <w:r w:rsidRPr="00B45605">
        <w:rPr>
          <w:rFonts w:cs="Arial"/>
          <w:szCs w:val="20"/>
        </w:rPr>
        <w:t>Student Travel Grant, The Association for the Study of Play (TASP). (March 1, 2020 - Present).</w:t>
      </w:r>
    </w:p>
    <w:p w14:paraId="1AD889D3" w14:textId="77777777" w:rsidR="00DB57B2" w:rsidRPr="00B45605" w:rsidRDefault="00DB57B2" w:rsidP="00DB57B2">
      <w:pPr>
        <w:pStyle w:val="HangingIndent"/>
        <w:spacing w:after="0" w:line="360" w:lineRule="auto"/>
        <w:rPr>
          <w:rFonts w:cs="Arial"/>
          <w:szCs w:val="20"/>
        </w:rPr>
      </w:pPr>
      <w:r w:rsidRPr="00B45605">
        <w:rPr>
          <w:rFonts w:cs="Arial"/>
          <w:szCs w:val="20"/>
        </w:rPr>
        <w:t>NAEYC - PPPIF Walter F. Drew Emerging Play Scholar Award, NAEYC. (November 19, 2018 - Present).</w:t>
      </w:r>
    </w:p>
    <w:p w14:paraId="002C12A3" w14:textId="77777777" w:rsidR="00DB57B2" w:rsidRPr="00B45605" w:rsidRDefault="00DB57B2" w:rsidP="00DB57B2">
      <w:pPr>
        <w:pStyle w:val="HangingIndent"/>
        <w:spacing w:after="0" w:line="360" w:lineRule="auto"/>
        <w:rPr>
          <w:rFonts w:cs="Arial"/>
          <w:szCs w:val="20"/>
        </w:rPr>
      </w:pPr>
      <w:r w:rsidRPr="00B45605">
        <w:rPr>
          <w:rFonts w:cs="Arial"/>
          <w:szCs w:val="20"/>
        </w:rPr>
        <w:t>Student Travel Grant, Penn State University. (March 1, 2015 - 2020).</w:t>
      </w:r>
    </w:p>
    <w:p w14:paraId="35D3A66C" w14:textId="77777777" w:rsidR="00DB57B2" w:rsidRPr="00B45605" w:rsidRDefault="00DB57B2" w:rsidP="00DB57B2">
      <w:pPr>
        <w:pStyle w:val="HangingIndent"/>
        <w:spacing w:after="0" w:line="360" w:lineRule="auto"/>
        <w:rPr>
          <w:rFonts w:cs="Arial"/>
          <w:szCs w:val="20"/>
        </w:rPr>
      </w:pPr>
      <w:r w:rsidRPr="00B45605">
        <w:rPr>
          <w:rFonts w:cs="Arial"/>
          <w:szCs w:val="20"/>
        </w:rPr>
        <w:t>Travel and Thesis Support Scholarship, The Council of Higher Education of Turkey. (January 1, 2010 - 2011).</w:t>
      </w:r>
    </w:p>
    <w:p w14:paraId="13A44159" w14:textId="77777777" w:rsidR="00DB57B2" w:rsidRPr="00B45605" w:rsidRDefault="00DB57B2" w:rsidP="00DB57B2">
      <w:pPr>
        <w:pStyle w:val="HangingIndent"/>
        <w:spacing w:after="0" w:line="360" w:lineRule="auto"/>
        <w:rPr>
          <w:rFonts w:cs="Arial"/>
          <w:szCs w:val="20"/>
        </w:rPr>
      </w:pPr>
      <w:r w:rsidRPr="00B45605">
        <w:rPr>
          <w:rFonts w:cs="Arial"/>
          <w:szCs w:val="20"/>
        </w:rPr>
        <w:t>Visiting Scholar, The Pennsylvania State University. (January 1, 2010 - June 1, 2011).</w:t>
      </w:r>
    </w:p>
    <w:p w14:paraId="1F6BB978" w14:textId="77777777" w:rsidR="00DB57B2" w:rsidRPr="00B45605" w:rsidRDefault="00DB57B2" w:rsidP="00DB57B2">
      <w:pPr>
        <w:pStyle w:val="HangingIndent"/>
        <w:spacing w:after="0" w:line="360" w:lineRule="auto"/>
        <w:rPr>
          <w:rFonts w:cs="Arial"/>
          <w:szCs w:val="20"/>
        </w:rPr>
      </w:pPr>
      <w:r w:rsidRPr="00B45605">
        <w:rPr>
          <w:rFonts w:cs="Arial"/>
          <w:szCs w:val="20"/>
        </w:rPr>
        <w:t>National Scholarship Program for MSc, The Scientific and Technological Research Council of Turkey. (August 1, 2008 - 2010).</w:t>
      </w:r>
    </w:p>
    <w:p w14:paraId="4FAA88B8" w14:textId="77777777" w:rsidR="00DB57B2" w:rsidRPr="00B45605" w:rsidRDefault="00DB57B2" w:rsidP="00B45605">
      <w:pPr>
        <w:pStyle w:val="HangingIndent"/>
        <w:spacing w:after="0" w:line="360" w:lineRule="auto"/>
        <w:rPr>
          <w:rFonts w:cs="Arial"/>
          <w:szCs w:val="20"/>
        </w:rPr>
      </w:pPr>
    </w:p>
    <w:p w14:paraId="4ED89F87" w14:textId="77777777" w:rsidR="00240D36" w:rsidRPr="00B45605" w:rsidRDefault="00000000" w:rsidP="00B45605">
      <w:pPr>
        <w:pStyle w:val="Heading2"/>
        <w:spacing w:before="0" w:after="0" w:line="360" w:lineRule="auto"/>
        <w:rPr>
          <w:rFonts w:cs="Arial"/>
          <w:sz w:val="20"/>
          <w:szCs w:val="20"/>
        </w:rPr>
      </w:pPr>
      <w:r w:rsidRPr="00B45605">
        <w:rPr>
          <w:rFonts w:cs="Arial"/>
          <w:sz w:val="20"/>
          <w:szCs w:val="20"/>
        </w:rPr>
        <w:t>Contract, Fellowships, Grants and Sponsored Research</w:t>
      </w:r>
    </w:p>
    <w:p w14:paraId="676CE644" w14:textId="77777777" w:rsidR="00240D36" w:rsidRPr="00B45605" w:rsidRDefault="00000000" w:rsidP="00B45605">
      <w:pPr>
        <w:pStyle w:val="HangingIndent"/>
        <w:spacing w:after="0" w:line="360" w:lineRule="auto"/>
        <w:rPr>
          <w:rFonts w:cs="Arial"/>
          <w:szCs w:val="20"/>
        </w:rPr>
      </w:pPr>
      <w:proofErr w:type="spellStart"/>
      <w:r w:rsidRPr="00B45605">
        <w:rPr>
          <w:rFonts w:cs="Arial"/>
          <w:szCs w:val="20"/>
        </w:rPr>
        <w:t>Mross</w:t>
      </w:r>
      <w:proofErr w:type="spellEnd"/>
      <w:r w:rsidRPr="00B45605">
        <w:rPr>
          <w:rFonts w:cs="Arial"/>
          <w:szCs w:val="20"/>
        </w:rPr>
        <w:t xml:space="preserve">, E. L., Arda </w:t>
      </w:r>
      <w:proofErr w:type="spellStart"/>
      <w:r w:rsidRPr="00B45605">
        <w:rPr>
          <w:rFonts w:cs="Arial"/>
          <w:szCs w:val="20"/>
        </w:rPr>
        <w:t>Tuncdemir</w:t>
      </w:r>
      <w:proofErr w:type="spellEnd"/>
      <w:r w:rsidRPr="00B45605">
        <w:rPr>
          <w:rFonts w:cs="Arial"/>
          <w:szCs w:val="20"/>
        </w:rPr>
        <w:t xml:space="preserve">, T., </w:t>
      </w:r>
      <w:proofErr w:type="spellStart"/>
      <w:r w:rsidRPr="00B45605">
        <w:rPr>
          <w:rFonts w:cs="Arial"/>
          <w:szCs w:val="20"/>
        </w:rPr>
        <w:t>Siffrinn</w:t>
      </w:r>
      <w:proofErr w:type="spellEnd"/>
      <w:r w:rsidRPr="00B45605">
        <w:rPr>
          <w:rFonts w:cs="Arial"/>
          <w:szCs w:val="20"/>
        </w:rPr>
        <w:t>, N., Napoli, M., "Celebrate Diverse Voice Through Poetry," Sponsored by Barnes &amp; Noble Education, Corporations, $12,000.00.</w:t>
      </w:r>
    </w:p>
    <w:p w14:paraId="19C88762" w14:textId="77777777" w:rsidR="00DB57B2" w:rsidRDefault="00DB57B2" w:rsidP="00B45605">
      <w:pPr>
        <w:pStyle w:val="Heading2"/>
        <w:spacing w:before="0" w:after="0" w:line="360" w:lineRule="auto"/>
        <w:rPr>
          <w:rFonts w:cs="Arial"/>
          <w:sz w:val="20"/>
          <w:szCs w:val="20"/>
        </w:rPr>
      </w:pPr>
    </w:p>
    <w:p w14:paraId="57CAB1F1" w14:textId="480C4539" w:rsidR="00240D36" w:rsidRPr="00B45605" w:rsidRDefault="00000000" w:rsidP="00B45605">
      <w:pPr>
        <w:pStyle w:val="Heading2"/>
        <w:spacing w:before="0" w:after="0" w:line="360" w:lineRule="auto"/>
        <w:rPr>
          <w:rFonts w:cs="Arial"/>
          <w:sz w:val="20"/>
          <w:szCs w:val="20"/>
        </w:rPr>
      </w:pPr>
      <w:r w:rsidRPr="00B45605">
        <w:rPr>
          <w:rFonts w:cs="Arial"/>
          <w:sz w:val="20"/>
          <w:szCs w:val="20"/>
        </w:rPr>
        <w:t>Teaching Experience</w:t>
      </w:r>
    </w:p>
    <w:p w14:paraId="16195254" w14:textId="154FD3D2" w:rsidR="00240D36" w:rsidRPr="00B45605" w:rsidRDefault="00000000" w:rsidP="00B45605">
      <w:pPr>
        <w:pStyle w:val="HangingIndent"/>
        <w:spacing w:after="0" w:line="360" w:lineRule="auto"/>
        <w:rPr>
          <w:rFonts w:cs="Arial"/>
          <w:szCs w:val="20"/>
        </w:rPr>
      </w:pPr>
      <w:r w:rsidRPr="00B45605">
        <w:rPr>
          <w:rFonts w:cs="Arial"/>
          <w:szCs w:val="20"/>
        </w:rPr>
        <w:t xml:space="preserve">EDUC 404, </w:t>
      </w:r>
      <w:proofErr w:type="spellStart"/>
      <w:r w:rsidRPr="00B45605">
        <w:rPr>
          <w:rFonts w:cs="Arial"/>
          <w:szCs w:val="20"/>
        </w:rPr>
        <w:t>Observatn</w:t>
      </w:r>
      <w:proofErr w:type="spellEnd"/>
      <w:r w:rsidRPr="00B45605">
        <w:rPr>
          <w:rFonts w:cs="Arial"/>
          <w:szCs w:val="20"/>
        </w:rPr>
        <w:t xml:space="preserve">/Eval </w:t>
      </w:r>
      <w:proofErr w:type="spellStart"/>
      <w:r w:rsidRPr="00B45605">
        <w:rPr>
          <w:rFonts w:cs="Arial"/>
          <w:szCs w:val="20"/>
        </w:rPr>
        <w:t>Ece</w:t>
      </w:r>
      <w:proofErr w:type="spellEnd"/>
      <w:r w:rsidRPr="00B45605">
        <w:rPr>
          <w:rFonts w:cs="Arial"/>
          <w:szCs w:val="20"/>
        </w:rPr>
        <w:t xml:space="preserve">. </w:t>
      </w:r>
    </w:p>
    <w:p w14:paraId="647829F2" w14:textId="327DCB6C" w:rsidR="00240D36" w:rsidRPr="00B45605" w:rsidRDefault="00000000" w:rsidP="00B45605">
      <w:pPr>
        <w:pStyle w:val="HangingIndent"/>
        <w:spacing w:after="0" w:line="360" w:lineRule="auto"/>
        <w:rPr>
          <w:rFonts w:cs="Arial"/>
          <w:szCs w:val="20"/>
        </w:rPr>
      </w:pPr>
      <w:r w:rsidRPr="00B45605">
        <w:rPr>
          <w:rFonts w:cs="Arial"/>
          <w:szCs w:val="20"/>
        </w:rPr>
        <w:t xml:space="preserve">EDUC 495A, JUNIOR FIELD EXP. </w:t>
      </w:r>
    </w:p>
    <w:p w14:paraId="70EE030D" w14:textId="1EF1C78D" w:rsidR="00240D36" w:rsidRPr="00B45605" w:rsidRDefault="00000000" w:rsidP="00B45605">
      <w:pPr>
        <w:pStyle w:val="HangingIndent"/>
        <w:spacing w:after="0" w:line="360" w:lineRule="auto"/>
        <w:rPr>
          <w:rFonts w:cs="Arial"/>
          <w:szCs w:val="20"/>
        </w:rPr>
      </w:pPr>
      <w:r w:rsidRPr="00B45605">
        <w:rPr>
          <w:rFonts w:cs="Arial"/>
          <w:szCs w:val="20"/>
        </w:rPr>
        <w:t xml:space="preserve">EDUC 305, Creative Arts. </w:t>
      </w:r>
    </w:p>
    <w:p w14:paraId="75F7F744" w14:textId="09C7CA8E" w:rsidR="00240D36" w:rsidRPr="00B45605" w:rsidRDefault="00000000" w:rsidP="00B45605">
      <w:pPr>
        <w:pStyle w:val="HangingIndent"/>
        <w:spacing w:after="0" w:line="360" w:lineRule="auto"/>
        <w:rPr>
          <w:rFonts w:cs="Arial"/>
          <w:szCs w:val="20"/>
        </w:rPr>
      </w:pPr>
      <w:r w:rsidRPr="00B45605">
        <w:rPr>
          <w:rFonts w:cs="Arial"/>
          <w:szCs w:val="20"/>
        </w:rPr>
        <w:t xml:space="preserve">EDUC 403, </w:t>
      </w:r>
      <w:proofErr w:type="spellStart"/>
      <w:r w:rsidRPr="00B45605">
        <w:rPr>
          <w:rFonts w:cs="Arial"/>
          <w:szCs w:val="20"/>
        </w:rPr>
        <w:t>Curric</w:t>
      </w:r>
      <w:proofErr w:type="spellEnd"/>
      <w:r w:rsidRPr="00B45605">
        <w:rPr>
          <w:rFonts w:cs="Arial"/>
          <w:szCs w:val="20"/>
        </w:rPr>
        <w:t xml:space="preserve"> Early Child. </w:t>
      </w:r>
    </w:p>
    <w:p w14:paraId="44D5DB1F" w14:textId="50B267A0" w:rsidR="00240D36" w:rsidRPr="00B45605" w:rsidRDefault="00000000" w:rsidP="00B45605">
      <w:pPr>
        <w:pStyle w:val="HangingIndent"/>
        <w:spacing w:after="0" w:line="360" w:lineRule="auto"/>
        <w:rPr>
          <w:rFonts w:cs="Arial"/>
          <w:szCs w:val="20"/>
        </w:rPr>
      </w:pPr>
      <w:r w:rsidRPr="00B45605">
        <w:rPr>
          <w:rFonts w:cs="Arial"/>
          <w:szCs w:val="20"/>
        </w:rPr>
        <w:t>EDUC 410, Child and Soc Inst</w:t>
      </w:r>
    </w:p>
    <w:p w14:paraId="33265894" w14:textId="77777777" w:rsidR="00DB57B2" w:rsidRDefault="00DB57B2" w:rsidP="00B45605">
      <w:pPr>
        <w:pStyle w:val="Heading2"/>
        <w:spacing w:before="0" w:after="0" w:line="360" w:lineRule="auto"/>
        <w:rPr>
          <w:rFonts w:cs="Arial"/>
          <w:sz w:val="20"/>
          <w:szCs w:val="20"/>
        </w:rPr>
      </w:pPr>
    </w:p>
    <w:p w14:paraId="504659E2" w14:textId="2F7B4E27" w:rsidR="00240D36" w:rsidRPr="00B45605" w:rsidRDefault="00240D36" w:rsidP="00B45605">
      <w:pPr>
        <w:pStyle w:val="HangingIndent"/>
        <w:spacing w:after="0" w:line="360" w:lineRule="auto"/>
        <w:rPr>
          <w:rFonts w:cs="Arial"/>
          <w:szCs w:val="20"/>
        </w:rPr>
      </w:pPr>
    </w:p>
    <w:sectPr w:rsidR="00240D36" w:rsidRPr="00B45605">
      <w:pgSz w:w="12240" w:h="15840"/>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B0604020202020204"/>
    <w:charset w:val="01"/>
    <w:family w:val="roman"/>
    <w:pitch w:val="variable"/>
  </w:font>
  <w:font w:name="Noto Sans CJK SC Regular">
    <w:panose1 w:val="020B0604020202020204"/>
    <w:charset w:val="00"/>
    <w:family w:val="roman"/>
    <w:pitch w:val="default"/>
  </w:font>
  <w:font w:name="FreeSans">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11EA3"/>
    <w:multiLevelType w:val="multilevel"/>
    <w:tmpl w:val="0BDC53D2"/>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674146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09"/>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240D36"/>
    <w:rsid w:val="001A214D"/>
    <w:rsid w:val="00240D36"/>
    <w:rsid w:val="004C165C"/>
    <w:rsid w:val="0072091C"/>
    <w:rsid w:val="007A68C2"/>
    <w:rsid w:val="00B45605"/>
    <w:rsid w:val="00B765FC"/>
    <w:rsid w:val="00CD36F0"/>
    <w:rsid w:val="00DB57B2"/>
    <w:rsid w:val="00E0097A"/>
    <w:rsid w:val="00F92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57F6CD"/>
  <w15:docId w15:val="{134089D9-398C-FD4E-89B3-52818F649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Heading"/>
    <w:next w:val="BodyText"/>
    <w:uiPriority w:val="9"/>
    <w:qFormat/>
    <w:pPr>
      <w:numPr>
        <w:numId w:val="1"/>
      </w:numPr>
      <w:ind w:left="0" w:firstLine="0"/>
      <w:outlineLvl w:val="0"/>
    </w:pPr>
    <w:rPr>
      <w:b/>
      <w:szCs w:val="36"/>
    </w:rPr>
  </w:style>
  <w:style w:type="paragraph" w:styleId="Heading2">
    <w:name w:val="heading 2"/>
    <w:basedOn w:val="Heading"/>
    <w:next w:val="BodyText"/>
    <w:uiPriority w:val="9"/>
    <w:unhideWhenUsed/>
    <w:qFormat/>
    <w:pPr>
      <w:numPr>
        <w:ilvl w:val="1"/>
        <w:numId w:val="1"/>
      </w:numPr>
      <w:spacing w:before="200"/>
      <w:ind w:left="0" w:firstLine="0"/>
      <w:outlineLvl w:val="1"/>
    </w:pPr>
    <w:rPr>
      <w:b/>
      <w:sz w:val="24"/>
      <w:szCs w:val="32"/>
    </w:rPr>
  </w:style>
  <w:style w:type="paragraph" w:styleId="Heading3">
    <w:name w:val="heading 3"/>
    <w:basedOn w:val="Heading"/>
    <w:next w:val="BodyText"/>
    <w:uiPriority w:val="9"/>
    <w:semiHidden/>
    <w:unhideWhenUsed/>
    <w:qFormat/>
    <w:pPr>
      <w:numPr>
        <w:ilvl w:val="2"/>
        <w:numId w:val="1"/>
      </w:numPr>
      <w:spacing w:before="140"/>
      <w:ind w:left="0" w:firstLine="0"/>
      <w:outlineLvl w:val="2"/>
    </w:pPr>
    <w:rPr>
      <w:b/>
      <w:sz w:val="20"/>
    </w:rPr>
  </w:style>
  <w:style w:type="paragraph" w:styleId="Heading4">
    <w:name w:val="heading 4"/>
    <w:basedOn w:val="Heading"/>
    <w:next w:val="BodyText"/>
    <w:uiPriority w:val="9"/>
    <w:semiHidden/>
    <w:unhideWhenUsed/>
    <w:qFormat/>
    <w:pPr>
      <w:numPr>
        <w:ilvl w:val="3"/>
        <w:numId w:val="1"/>
      </w:numPr>
      <w:spacing w:before="120"/>
      <w:ind w:left="0" w:firstLine="0"/>
      <w:outlineLvl w:val="3"/>
    </w:pPr>
    <w:rPr>
      <w:iCs/>
      <w:sz w:val="20"/>
      <w:szCs w:val="27"/>
    </w:rPr>
  </w:style>
  <w:style w:type="paragraph" w:styleId="Heading5">
    <w:name w:val="heading 5"/>
    <w:basedOn w:val="Heading"/>
    <w:next w:val="BodyText"/>
    <w:uiPriority w:val="9"/>
    <w:semiHidden/>
    <w:unhideWhenUsed/>
    <w:qFormat/>
    <w:pPr>
      <w:numPr>
        <w:ilvl w:val="4"/>
        <w:numId w:val="1"/>
      </w:numPr>
      <w:spacing w:before="120" w:after="60"/>
      <w:ind w:left="0" w:firstLine="0"/>
      <w:outlineLvl w:val="4"/>
    </w:pPr>
    <w:rPr>
      <w:sz w:val="18"/>
      <w:szCs w:val="24"/>
    </w:rPr>
  </w:style>
  <w:style w:type="paragraph" w:styleId="Heading6">
    <w:name w:val="heading 6"/>
    <w:basedOn w:val="Heading"/>
    <w:next w:val="BodyText"/>
    <w:uiPriority w:val="9"/>
    <w:semiHidden/>
    <w:unhideWhenUsed/>
    <w:qFormat/>
    <w:pPr>
      <w:numPr>
        <w:ilvl w:val="5"/>
        <w:numId w:val="1"/>
      </w:numPr>
      <w:spacing w:before="60" w:after="60"/>
      <w:ind w:left="0" w:firstLine="0"/>
      <w:outlineLvl w:val="5"/>
    </w:pPr>
    <w:rPr>
      <w:i/>
      <w:iCs/>
      <w:sz w:val="18"/>
      <w:szCs w:val="24"/>
    </w:rPr>
  </w:style>
  <w:style w:type="paragraph" w:styleId="Heading7">
    <w:name w:val="heading 7"/>
    <w:basedOn w:val="Heading"/>
    <w:next w:val="BodyText"/>
    <w:qFormat/>
    <w:pPr>
      <w:numPr>
        <w:ilvl w:val="6"/>
        <w:numId w:val="1"/>
      </w:numPr>
      <w:spacing w:before="60" w:after="60"/>
      <w:ind w:left="0" w:firstLine="0"/>
      <w:outlineLvl w:val="6"/>
    </w:pPr>
    <w:rPr>
      <w:b/>
      <w:sz w:val="22"/>
      <w:szCs w:val="22"/>
    </w:rPr>
  </w:style>
  <w:style w:type="paragraph" w:styleId="Heading8">
    <w:name w:val="heading 8"/>
    <w:basedOn w:val="Heading"/>
    <w:next w:val="BodyText"/>
    <w:qFormat/>
    <w:pPr>
      <w:numPr>
        <w:ilvl w:val="7"/>
        <w:numId w:val="1"/>
      </w:numPr>
      <w:spacing w:before="60" w:after="60"/>
      <w:ind w:left="0" w:firstLine="0"/>
      <w:outlineLvl w:val="7"/>
    </w:pPr>
    <w:rPr>
      <w:b/>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sz w:val="28"/>
      <w:szCs w:val="28"/>
    </w:rPr>
  </w:style>
  <w:style w:type="paragraph" w:styleId="BodyText">
    <w:name w:val="Body Text"/>
    <w:basedOn w:val="Normal"/>
    <w:pPr>
      <w:spacing w:after="144" w:line="276" w:lineRule="auto"/>
    </w:pPr>
    <w:rPr>
      <w:sz w:val="20"/>
    </w:r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pPr>
  </w:style>
  <w:style w:type="paragraph" w:customStyle="1" w:styleId="TableHeading">
    <w:name w:val="Table Heading"/>
    <w:basedOn w:val="BodyText"/>
    <w:qFormat/>
    <w:rPr>
      <w:b/>
    </w:rPr>
  </w:style>
  <w:style w:type="paragraph" w:customStyle="1" w:styleId="HangingIndent">
    <w:name w:val="Hanging Indent"/>
    <w:basedOn w:val="Normal"/>
    <w:qFormat/>
    <w:pPr>
      <w:spacing w:after="144"/>
      <w:ind w:left="720" w:hanging="720"/>
    </w:pPr>
    <w:rPr>
      <w:sz w:val="20"/>
    </w:rPr>
  </w:style>
  <w:style w:type="paragraph" w:styleId="BodyTextIndent">
    <w:name w:val="Body Text Indent"/>
    <w:basedOn w:val="BodyText"/>
  </w:style>
  <w:style w:type="paragraph" w:customStyle="1" w:styleId="TextBodyCentered">
    <w:name w:val="Text Body Centered"/>
    <w:basedOn w:val="BodyText"/>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taylorfrancis.com/books/edit/10.4324/9780429442827/handbook-research-education-young-children-olivia-saracho?refId=8cab8b05-cb72-4b02-8737-06afd8330eb7&amp;context=ubx" TargetMode="External"/><Relationship Id="rId13" Type="http://schemas.openxmlformats.org/officeDocument/2006/relationships/hyperlink" Target="https://doi.org/10.1002/ijop.12426" TargetMode="External"/><Relationship Id="rId3" Type="http://schemas.openxmlformats.org/officeDocument/2006/relationships/settings" Target="settings.xml"/><Relationship Id="rId7" Type="http://schemas.openxmlformats.org/officeDocument/2006/relationships/hyperlink" Target="https://doi.org/https://doi.org/10.1186/s40723-022-00098-w" TargetMode="External"/><Relationship Id="rId12" Type="http://schemas.openxmlformats.org/officeDocument/2006/relationships/hyperlink" Target="https://doi.org/DO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thicspress.com/products/the-effects-of-covid-19-on-early-childhood-education/?INTEGRITY" TargetMode="External"/><Relationship Id="rId11" Type="http://schemas.openxmlformats.org/officeDocument/2006/relationships/hyperlink" Target="https://doi.org/https://doi.org/10.15285/maruaebd.2728" TargetMode="External"/><Relationship Id="rId5" Type="http://schemas.openxmlformats.org/officeDocument/2006/relationships/hyperlink" Target="https://nyape.org/research-journals/" TargetMode="External"/><Relationship Id="rId15" Type="http://schemas.openxmlformats.org/officeDocument/2006/relationships/theme" Target="theme/theme1.xml"/><Relationship Id="rId10" Type="http://schemas.openxmlformats.org/officeDocument/2006/relationships/hyperlink" Target="https://doi.org/https://doi.org/10.24331/ijere.372270" TargetMode="External"/><Relationship Id="rId4" Type="http://schemas.openxmlformats.org/officeDocument/2006/relationships/webSettings" Target="webSettings.xml"/><Relationship Id="rId9" Type="http://schemas.openxmlformats.org/officeDocument/2006/relationships/hyperlink" Target="https://doi.org/DO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2005</Words>
  <Characters>11430</Characters>
  <Application>Microsoft Office Word</Application>
  <DocSecurity>0</DocSecurity>
  <Lines>95</Lines>
  <Paragraphs>26</Paragraphs>
  <ScaleCrop>false</ScaleCrop>
  <Company/>
  <LinksUpToDate>false</LinksUpToDate>
  <CharactersWithSpaces>13409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Report</dc:title>
  <dc:subject/>
  <dc:creator/>
  <dc:description/>
  <cp:lastModifiedBy>Arda Tuncdemir, Tugce Burcu</cp:lastModifiedBy>
  <cp:revision>33</cp:revision>
  <dcterms:created xsi:type="dcterms:W3CDTF">2016-07-12T09:52:00Z</dcterms:created>
  <dcterms:modified xsi:type="dcterms:W3CDTF">2024-09-05T15:10:00Z</dcterms:modified>
  <dc:language>en-US</dc:language>
</cp:coreProperties>
</file>