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8990CA" w14:textId="006C8548" w:rsidR="00117560" w:rsidRPr="00156A06" w:rsidRDefault="00117560" w:rsidP="00DA25A7">
      <w:pPr>
        <w:spacing w:after="0" w:line="240" w:lineRule="auto"/>
        <w:rPr>
          <w:rFonts w:ascii="Times New Roman" w:hAnsi="Times New Roman" w:cs="Times New Roman"/>
          <w:color w:val="ED7D31" w:themeColor="accent2"/>
          <w:sz w:val="36"/>
          <w:szCs w:val="36"/>
        </w:rPr>
      </w:pPr>
      <w:r w:rsidRPr="00156A06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JEFFREY A. TOLBERT</w:t>
      </w:r>
      <w:r w:rsidR="00DA25A7" w:rsidRPr="00156A06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, PhD</w:t>
      </w:r>
    </w:p>
    <w:p w14:paraId="75C7A8BE" w14:textId="7DB55358" w:rsidR="00347F38" w:rsidRDefault="00DD506B" w:rsidP="00DA2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5654">
          <w:rPr>
            <w:rStyle w:val="Hyperlink"/>
            <w:rFonts w:eastAsia="MS Mincho"/>
            <w:sz w:val="24"/>
            <w:szCs w:val="24"/>
          </w:rPr>
          <w:t>jat639@psu.edu</w:t>
        </w:r>
      </w:hyperlink>
    </w:p>
    <w:p w14:paraId="0BD29B0D" w14:textId="4DCDF0E0" w:rsidR="00DD506B" w:rsidRPr="00045826" w:rsidRDefault="00DD506B" w:rsidP="00DA2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+1 223-316-9822</w:t>
      </w:r>
    </w:p>
    <w:p w14:paraId="07A17697" w14:textId="77777777" w:rsidR="00133D33" w:rsidRPr="00045826" w:rsidRDefault="0013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4F322E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4F8CF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E09FED4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1FEEE" w14:textId="3154A619" w:rsidR="00117560" w:rsidRPr="00045826" w:rsidRDefault="004B5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  <w:r w:rsidR="00117560" w:rsidRPr="00045826">
        <w:rPr>
          <w:rFonts w:ascii="Times New Roman" w:hAnsi="Times New Roman" w:cs="Times New Roman"/>
          <w:sz w:val="24"/>
          <w:szCs w:val="24"/>
        </w:rPr>
        <w:t>PhD in Folklore (PhD Minor in Mythology), Indiana University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1DCA4C" w14:textId="635E763E" w:rsidR="00117560" w:rsidRPr="00045826" w:rsidRDefault="004B5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M</w:t>
      </w:r>
      <w:r w:rsidR="00117560" w:rsidRPr="00045826">
        <w:rPr>
          <w:rFonts w:ascii="Times New Roman" w:hAnsi="Times New Roman" w:cs="Times New Roman"/>
          <w:sz w:val="24"/>
          <w:szCs w:val="24"/>
        </w:rPr>
        <w:t>aster of Arts in Liberal Studies, Concentration in Cultural Studies. Dartmouth College.</w:t>
      </w:r>
    </w:p>
    <w:p w14:paraId="6FE6BDA4" w14:textId="257957F9" w:rsidR="00117560" w:rsidRPr="00045826" w:rsidRDefault="004B5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– </w:t>
      </w:r>
      <w:r w:rsidR="00117560" w:rsidRPr="00045826">
        <w:rPr>
          <w:rFonts w:ascii="Times New Roman" w:hAnsi="Times New Roman" w:cs="Times New Roman"/>
          <w:sz w:val="24"/>
          <w:szCs w:val="24"/>
        </w:rPr>
        <w:t>Bachelor of Arts, English, St. Mary</w:t>
      </w:r>
      <w:r w:rsidR="00AD622D" w:rsidRPr="00045826">
        <w:rPr>
          <w:rFonts w:ascii="Times New Roman" w:hAnsi="Times New Roman" w:cs="Times New Roman"/>
          <w:sz w:val="24"/>
          <w:szCs w:val="24"/>
        </w:rPr>
        <w:t>’</w:t>
      </w:r>
      <w:r w:rsidR="00117560" w:rsidRPr="00045826">
        <w:rPr>
          <w:rFonts w:ascii="Times New Roman" w:hAnsi="Times New Roman" w:cs="Times New Roman"/>
          <w:sz w:val="24"/>
          <w:szCs w:val="24"/>
        </w:rPr>
        <w:t>s College of Maryland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063C7C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B16EC" w14:textId="77777777" w:rsidR="00117560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B2638" w14:textId="7BDE2CCF" w:rsidR="00117560" w:rsidRPr="00045826" w:rsidRDefault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Positions</w:t>
      </w:r>
    </w:p>
    <w:p w14:paraId="19B5EB97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BD100" w14:textId="775950DC" w:rsidR="00117560" w:rsidRPr="00045826" w:rsidRDefault="00DA2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Current:</w:t>
      </w:r>
      <w:r w:rsidR="00E43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Associate</w:t>
      </w:r>
      <w:r w:rsidR="00133D33" w:rsidRPr="00045826">
        <w:rPr>
          <w:rFonts w:ascii="Times New Roman" w:hAnsi="Times New Roman" w:cs="Times New Roman"/>
          <w:sz w:val="24"/>
          <w:szCs w:val="24"/>
        </w:rPr>
        <w:t xml:space="preserve"> Professor of American Studies and Folklore, Penn State Harrisburg</w:t>
      </w:r>
      <w:r w:rsidR="00E436CB">
        <w:rPr>
          <w:rFonts w:ascii="Times New Roman" w:hAnsi="Times New Roman" w:cs="Times New Roman"/>
          <w:sz w:val="24"/>
          <w:szCs w:val="24"/>
        </w:rPr>
        <w:t>.</w:t>
      </w:r>
    </w:p>
    <w:p w14:paraId="0D2DE257" w14:textId="77777777" w:rsidR="00117560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B64B70" w14:textId="686243C2" w:rsidR="00E436CB" w:rsidRPr="00E436CB" w:rsidRDefault="00E436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36CB">
        <w:rPr>
          <w:rFonts w:ascii="Times New Roman" w:hAnsi="Times New Roman" w:cs="Times New Roman"/>
          <w:bCs/>
          <w:sz w:val="24"/>
          <w:szCs w:val="24"/>
        </w:rPr>
        <w:t xml:space="preserve">2023-2024: Visiting assistant professor, Seijo University, Tokyo. </w:t>
      </w:r>
    </w:p>
    <w:p w14:paraId="3450E877" w14:textId="6F55A910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7D9F0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0703B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E4913" w14:textId="66A345B9" w:rsidR="00117560" w:rsidRPr="00045826" w:rsidRDefault="00DA2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Alt-Ac Positions</w:t>
      </w:r>
    </w:p>
    <w:p w14:paraId="1B5615E0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20026" w14:textId="5E59AF1B" w:rsidR="007C3AC9" w:rsidRPr="00045826" w:rsidRDefault="007C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Digital Pedagogy and Scholarship Specialist, Bucknell University, November 2017-June 2018.</w:t>
      </w:r>
    </w:p>
    <w:p w14:paraId="0C1CA07A" w14:textId="77777777" w:rsidR="007C3AC9" w:rsidRPr="00045826" w:rsidRDefault="007C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526A9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 xml:space="preserve">Postdoctoral Fellow in Digital Scholarship, Bucknell University. </w:t>
      </w:r>
    </w:p>
    <w:p w14:paraId="14E90008" w14:textId="77777777" w:rsidR="00117560" w:rsidRPr="00045826" w:rsidRDefault="007C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November 2016</w:t>
      </w:r>
      <w:r w:rsidR="00117560" w:rsidRPr="00045826">
        <w:rPr>
          <w:rFonts w:ascii="Times New Roman" w:hAnsi="Times New Roman" w:cs="Times New Roman"/>
          <w:sz w:val="24"/>
          <w:szCs w:val="24"/>
        </w:rPr>
        <w:t>-November 201</w:t>
      </w:r>
      <w:r w:rsidRPr="00045826">
        <w:rPr>
          <w:rFonts w:ascii="Times New Roman" w:hAnsi="Times New Roman" w:cs="Times New Roman"/>
          <w:sz w:val="24"/>
          <w:szCs w:val="24"/>
        </w:rPr>
        <w:t>7</w:t>
      </w:r>
      <w:r w:rsidR="00117560" w:rsidRPr="00045826">
        <w:rPr>
          <w:rFonts w:ascii="Times New Roman" w:hAnsi="Times New Roman" w:cs="Times New Roman"/>
          <w:sz w:val="24"/>
          <w:szCs w:val="24"/>
        </w:rPr>
        <w:t>.</w:t>
      </w:r>
    </w:p>
    <w:p w14:paraId="5EED286C" w14:textId="77777777" w:rsidR="00117560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12A1B" w14:textId="77777777" w:rsidR="00F917EB" w:rsidRPr="00045826" w:rsidRDefault="00F91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496C5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8CDBF" w14:textId="5861B311" w:rsidR="00117560" w:rsidRPr="00045826" w:rsidRDefault="0010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0A49EB7C" w14:textId="77777777" w:rsidR="00117560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68C9A" w14:textId="77777777" w:rsidR="00104FEC" w:rsidRPr="002555D6" w:rsidRDefault="00104FEC" w:rsidP="00104FEC">
      <w:pPr>
        <w:pStyle w:val="Footer"/>
        <w:rPr>
          <w:b/>
          <w:bCs/>
          <w:sz w:val="24"/>
          <w:szCs w:val="24"/>
        </w:rPr>
      </w:pPr>
      <w:r w:rsidRPr="002555D6">
        <w:rPr>
          <w:b/>
          <w:bCs/>
          <w:sz w:val="24"/>
          <w:szCs w:val="24"/>
        </w:rPr>
        <w:t>Manuscripts in Progress</w:t>
      </w:r>
    </w:p>
    <w:p w14:paraId="41BCCDFB" w14:textId="77777777" w:rsidR="00104FEC" w:rsidRPr="002555D6" w:rsidRDefault="00104FEC" w:rsidP="00104FEC">
      <w:pPr>
        <w:pStyle w:val="Footer"/>
        <w:rPr>
          <w:b/>
          <w:bCs/>
          <w:sz w:val="24"/>
          <w:szCs w:val="24"/>
        </w:rPr>
      </w:pPr>
    </w:p>
    <w:p w14:paraId="0336EE74" w14:textId="112EC878" w:rsidR="00104FEC" w:rsidRPr="002555D6" w:rsidRDefault="00104FEC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</w:t>
      </w:r>
      <w:r w:rsidRPr="002555D6">
        <w:rPr>
          <w:i/>
          <w:iCs/>
          <w:sz w:val="24"/>
          <w:szCs w:val="24"/>
        </w:rPr>
        <w:t>Horror Folkloresque.</w:t>
      </w:r>
      <w:r w:rsidRPr="002555D6">
        <w:rPr>
          <w:sz w:val="24"/>
          <w:szCs w:val="24"/>
        </w:rPr>
        <w:t xml:space="preserve"> </w:t>
      </w:r>
      <w:r w:rsidR="00C24526">
        <w:rPr>
          <w:sz w:val="24"/>
          <w:szCs w:val="24"/>
        </w:rPr>
        <w:t>Monograph f</w:t>
      </w:r>
      <w:r w:rsidR="00125904">
        <w:rPr>
          <w:sz w:val="24"/>
          <w:szCs w:val="24"/>
        </w:rPr>
        <w:t>or submission</w:t>
      </w:r>
      <w:r w:rsidRPr="002555D6">
        <w:rPr>
          <w:sz w:val="24"/>
          <w:szCs w:val="24"/>
        </w:rPr>
        <w:t xml:space="preserve"> to </w:t>
      </w:r>
      <w:r w:rsidRPr="002555D6">
        <w:rPr>
          <w:i/>
          <w:iCs/>
          <w:sz w:val="24"/>
          <w:szCs w:val="24"/>
        </w:rPr>
        <w:t xml:space="preserve">Critical Conversations in Horror Studies </w:t>
      </w:r>
      <w:r w:rsidRPr="002555D6">
        <w:rPr>
          <w:sz w:val="24"/>
          <w:szCs w:val="24"/>
        </w:rPr>
        <w:t>series, ed. Dawn Keetley, Lehigh University Press.</w:t>
      </w:r>
    </w:p>
    <w:p w14:paraId="3D7134CA" w14:textId="77777777" w:rsidR="00104FEC" w:rsidRDefault="00104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2A06DF" w14:textId="77777777" w:rsidR="00010117" w:rsidRDefault="00010117" w:rsidP="00E436CB">
      <w:pPr>
        <w:pStyle w:val="Footer"/>
        <w:rPr>
          <w:b/>
          <w:bCs/>
          <w:sz w:val="24"/>
          <w:szCs w:val="24"/>
        </w:rPr>
      </w:pPr>
    </w:p>
    <w:p w14:paraId="1C983EDB" w14:textId="6D361E01" w:rsidR="00E436CB" w:rsidRPr="002555D6" w:rsidRDefault="00E436CB" w:rsidP="00E436CB">
      <w:pPr>
        <w:pStyle w:val="Footer"/>
        <w:rPr>
          <w:b/>
          <w:bCs/>
          <w:sz w:val="24"/>
          <w:szCs w:val="24"/>
        </w:rPr>
      </w:pPr>
      <w:r w:rsidRPr="002555D6">
        <w:rPr>
          <w:b/>
          <w:bCs/>
          <w:sz w:val="24"/>
          <w:szCs w:val="24"/>
        </w:rPr>
        <w:t>Books</w:t>
      </w:r>
    </w:p>
    <w:p w14:paraId="17B0117B" w14:textId="77777777" w:rsidR="00E436CB" w:rsidRPr="002555D6" w:rsidRDefault="00E436CB" w:rsidP="00E436CB">
      <w:pPr>
        <w:pStyle w:val="Footer"/>
        <w:rPr>
          <w:sz w:val="24"/>
          <w:szCs w:val="24"/>
        </w:rPr>
      </w:pPr>
    </w:p>
    <w:p w14:paraId="589B5ED1" w14:textId="77777777" w:rsidR="00E436CB" w:rsidRDefault="00E436CB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>Tolbert, J</w:t>
      </w:r>
      <w:r>
        <w:rPr>
          <w:sz w:val="24"/>
          <w:szCs w:val="24"/>
        </w:rPr>
        <w:t>effrey A.</w:t>
      </w:r>
      <w:r w:rsidRPr="002555D6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Michael Dylan Foster (eds.). </w:t>
      </w:r>
      <w:r w:rsidRPr="002555D6">
        <w:rPr>
          <w:sz w:val="24"/>
          <w:szCs w:val="24"/>
        </w:rPr>
        <w:t>(</w:t>
      </w:r>
      <w:r>
        <w:rPr>
          <w:sz w:val="24"/>
          <w:szCs w:val="24"/>
        </w:rPr>
        <w:t>2024).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Möbius Media: Popular Culture, Folklore, and the Folkloresque.</w:t>
      </w:r>
      <w:r w:rsidRPr="002555D6">
        <w:rPr>
          <w:sz w:val="24"/>
          <w:szCs w:val="24"/>
        </w:rPr>
        <w:t xml:space="preserve"> Logan, UT: Utah State University P</w:t>
      </w:r>
      <w:r>
        <w:rPr>
          <w:sz w:val="24"/>
          <w:szCs w:val="24"/>
        </w:rPr>
        <w:t xml:space="preserve">ress. </w:t>
      </w:r>
      <w:r w:rsidRPr="002555D6">
        <w:rPr>
          <w:sz w:val="24"/>
          <w:szCs w:val="24"/>
        </w:rPr>
        <w:t xml:space="preserve"> ISBN/ISSN: 978-1-64642-601-0 </w:t>
      </w:r>
      <w:hyperlink r:id="rId8" w:history="1">
        <w:r w:rsidRPr="002555D6">
          <w:rPr>
            <w:rStyle w:val="Hyperlink"/>
            <w:sz w:val="24"/>
            <w:szCs w:val="24"/>
            <w:u w:val="none"/>
          </w:rPr>
          <w:t>https://upcolorado.com/utah-state-university-press/item/6566-moebius-media</w:t>
        </w:r>
      </w:hyperlink>
      <w:r w:rsidRPr="002555D6">
        <w:rPr>
          <w:sz w:val="24"/>
          <w:szCs w:val="24"/>
        </w:rPr>
        <w:t xml:space="preserve">. </w:t>
      </w:r>
    </w:p>
    <w:p w14:paraId="5B916E89" w14:textId="77777777" w:rsidR="00E436CB" w:rsidRPr="002555D6" w:rsidRDefault="00E436CB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>Foster, M. D., &amp; Tolbert, J</w:t>
      </w:r>
      <w:r>
        <w:rPr>
          <w:sz w:val="24"/>
          <w:szCs w:val="24"/>
        </w:rPr>
        <w:t>effrey</w:t>
      </w:r>
      <w:r w:rsidRPr="002555D6"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(eds.). </w:t>
      </w:r>
      <w:r w:rsidRPr="002555D6">
        <w:rPr>
          <w:sz w:val="24"/>
          <w:szCs w:val="24"/>
        </w:rPr>
        <w:t xml:space="preserve">(2016). </w:t>
      </w:r>
      <w:r w:rsidRPr="002555D6">
        <w:rPr>
          <w:i/>
          <w:iCs/>
          <w:sz w:val="24"/>
          <w:szCs w:val="24"/>
        </w:rPr>
        <w:t>The Folkloresque: Reframing Folklore in a Popular Culture World.</w:t>
      </w:r>
      <w:r w:rsidRPr="002555D6">
        <w:rPr>
          <w:sz w:val="24"/>
          <w:szCs w:val="24"/>
        </w:rPr>
        <w:t xml:space="preserve"> (274 pp). Logan, UT: Utah State University Press. ISBN/ISSN: 9781607324171 </w:t>
      </w:r>
    </w:p>
    <w:p w14:paraId="34D06186" w14:textId="56FDC8A7" w:rsidR="002555D6" w:rsidRPr="002555D6" w:rsidRDefault="00A43001" w:rsidP="002555D6">
      <w:pPr>
        <w:pStyle w:val="Foo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Journal Articles</w:t>
      </w:r>
    </w:p>
    <w:p w14:paraId="3C92AE06" w14:textId="77777777" w:rsidR="002555D6" w:rsidRPr="002555D6" w:rsidRDefault="002555D6" w:rsidP="002555D6">
      <w:pPr>
        <w:pStyle w:val="Footer"/>
        <w:rPr>
          <w:sz w:val="24"/>
          <w:szCs w:val="24"/>
          <w:u w:val="single"/>
        </w:rPr>
      </w:pPr>
    </w:p>
    <w:p w14:paraId="622AF438" w14:textId="17C93F8E" w:rsidR="002555D6" w:rsidRPr="002555D6" w:rsidRDefault="002555D6" w:rsidP="00010117">
      <w:pPr>
        <w:pStyle w:val="Footer"/>
        <w:rPr>
          <w:sz w:val="24"/>
          <w:szCs w:val="24"/>
        </w:rPr>
      </w:pPr>
      <w:r w:rsidRPr="00B64BD8">
        <w:rPr>
          <w:sz w:val="24"/>
          <w:szCs w:val="24"/>
          <w:lang w:val="it-IT"/>
        </w:rPr>
        <w:t xml:space="preserve">Tolbert, J. A., &amp; Gramigna, R. </w:t>
      </w:r>
      <w:r w:rsidR="00EA19C2" w:rsidRPr="00B64BD8">
        <w:rPr>
          <w:sz w:val="24"/>
          <w:szCs w:val="24"/>
          <w:lang w:val="it-IT"/>
        </w:rPr>
        <w:t>(2024).</w:t>
      </w:r>
      <w:r w:rsidRPr="00B64BD8">
        <w:rPr>
          <w:sz w:val="24"/>
          <w:szCs w:val="24"/>
          <w:lang w:val="it-IT"/>
        </w:rPr>
        <w:t xml:space="preserve"> </w:t>
      </w:r>
      <w:r w:rsidR="00F917EB">
        <w:rPr>
          <w:sz w:val="24"/>
          <w:szCs w:val="24"/>
        </w:rPr>
        <w:t>“</w:t>
      </w:r>
      <w:r w:rsidRPr="002555D6">
        <w:rPr>
          <w:i/>
          <w:iCs/>
          <w:sz w:val="24"/>
          <w:szCs w:val="24"/>
        </w:rPr>
        <w:t>Res Ipsa</w:t>
      </w:r>
      <w:r w:rsidRPr="002555D6">
        <w:rPr>
          <w:sz w:val="24"/>
          <w:szCs w:val="24"/>
        </w:rPr>
        <w:t>: Ostension in Semiotics and Folkloristics.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 xml:space="preserve">Semiotic </w:t>
      </w:r>
      <w:proofErr w:type="gramStart"/>
      <w:r w:rsidRPr="002555D6">
        <w:rPr>
          <w:i/>
          <w:iCs/>
          <w:sz w:val="24"/>
          <w:szCs w:val="24"/>
        </w:rPr>
        <w:t>Review</w:t>
      </w:r>
      <w:r w:rsidRPr="002555D6">
        <w:rPr>
          <w:sz w:val="24"/>
          <w:szCs w:val="24"/>
        </w:rPr>
        <w:t>(</w:t>
      </w:r>
      <w:proofErr w:type="gramEnd"/>
      <w:r w:rsidRPr="002555D6">
        <w:rPr>
          <w:sz w:val="24"/>
          <w:szCs w:val="24"/>
        </w:rPr>
        <w:t xml:space="preserve">11). </w:t>
      </w:r>
    </w:p>
    <w:p w14:paraId="24E7F298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71527A6C" w14:textId="11A811F5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A., &amp; Keetley, D. (2023).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Folk Horror: An Introduction.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 xml:space="preserve">Horror Studies </w:t>
      </w:r>
      <w:r w:rsidRPr="002555D6">
        <w:rPr>
          <w:sz w:val="24"/>
          <w:szCs w:val="24"/>
        </w:rPr>
        <w:t>14</w:t>
      </w:r>
      <w:r w:rsidR="00F917EB">
        <w:rPr>
          <w:i/>
          <w:iCs/>
          <w:sz w:val="24"/>
          <w:szCs w:val="24"/>
        </w:rPr>
        <w:t xml:space="preserve"> </w:t>
      </w:r>
      <w:r w:rsidRPr="002555D6">
        <w:rPr>
          <w:sz w:val="24"/>
          <w:szCs w:val="24"/>
        </w:rPr>
        <w:t>(Folk Horror special issue),</w:t>
      </w:r>
      <w:r w:rsidR="00F917EB">
        <w:rPr>
          <w:sz w:val="24"/>
          <w:szCs w:val="24"/>
        </w:rPr>
        <w:t xml:space="preserve"> 159-172.</w:t>
      </w:r>
      <w:r w:rsidRPr="002555D6">
        <w:rPr>
          <w:sz w:val="24"/>
          <w:szCs w:val="24"/>
        </w:rPr>
        <w:t xml:space="preserve"> DOI: </w:t>
      </w:r>
      <w:hyperlink r:id="rId9" w:history="1">
        <w:r w:rsidR="00F917EB" w:rsidRPr="002555D6">
          <w:rPr>
            <w:rStyle w:val="Hyperlink"/>
            <w:sz w:val="24"/>
            <w:szCs w:val="24"/>
          </w:rPr>
          <w:t>https://doi.org/10.1386/host_00067_2</w:t>
        </w:r>
      </w:hyperlink>
      <w:r w:rsidR="00F917EB">
        <w:rPr>
          <w:sz w:val="24"/>
          <w:szCs w:val="24"/>
        </w:rPr>
        <w:t>.</w:t>
      </w:r>
    </w:p>
    <w:p w14:paraId="042F6CD6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2A6EFAED" w14:textId="5A9F2C94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 xml:space="preserve">Phillips, W., &amp; Tolbert, J. A. (2023).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The Things We Already Know and the Things We’re Set Up Not to See: Folkloristics, COVID-19, and the Traps of Amplification.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Journal of Folklore Research 60</w:t>
      </w:r>
      <w:r w:rsidR="00F917EB">
        <w:rPr>
          <w:i/>
          <w:iCs/>
          <w:sz w:val="24"/>
          <w:szCs w:val="24"/>
        </w:rPr>
        <w:t xml:space="preserve"> </w:t>
      </w:r>
      <w:r w:rsidRPr="002555D6">
        <w:rPr>
          <w:sz w:val="24"/>
          <w:szCs w:val="24"/>
        </w:rPr>
        <w:t>(1)</w:t>
      </w:r>
      <w:r w:rsidR="00F917EB">
        <w:rPr>
          <w:sz w:val="24"/>
          <w:szCs w:val="24"/>
        </w:rPr>
        <w:t>, 77-98.</w:t>
      </w:r>
    </w:p>
    <w:p w14:paraId="7E9D1DE0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6C901B06" w14:textId="32BEED97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(2022).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Of Forts and Fairies.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Semiotic Review 8</w:t>
      </w:r>
      <w:r w:rsidRPr="002555D6">
        <w:rPr>
          <w:sz w:val="24"/>
          <w:szCs w:val="24"/>
        </w:rPr>
        <w:t xml:space="preserve">.  </w:t>
      </w:r>
      <w:hyperlink r:id="rId10" w:history="1">
        <w:r w:rsidRPr="002555D6">
          <w:rPr>
            <w:rStyle w:val="Hyperlink"/>
            <w:sz w:val="24"/>
            <w:szCs w:val="24"/>
            <w:u w:val="none"/>
          </w:rPr>
          <w:t>https://www.semioticreview.com/ojs/index.php/sr/article/view/72/133</w:t>
        </w:r>
      </w:hyperlink>
    </w:p>
    <w:p w14:paraId="6F69B0BC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44AE0A5E" w14:textId="2B372F05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>Tolbert, J. A.</w:t>
      </w:r>
      <w:r w:rsidR="005A6EDF">
        <w:rPr>
          <w:sz w:val="24"/>
          <w:szCs w:val="24"/>
        </w:rPr>
        <w:t>,</w:t>
      </w:r>
      <w:r w:rsidRPr="002555D6">
        <w:rPr>
          <w:sz w:val="24"/>
          <w:szCs w:val="24"/>
        </w:rPr>
        <w:t xml:space="preserve"> &amp; Johnson, E. D.M. (2019).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Digital Folkloristics: Text, Ethnography, and Interdisciplinarity.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Western Folklore 78</w:t>
      </w:r>
      <w:r w:rsidRPr="002555D6">
        <w:rPr>
          <w:sz w:val="24"/>
          <w:szCs w:val="24"/>
        </w:rPr>
        <w:t xml:space="preserve">(4), 327-356.  </w:t>
      </w:r>
    </w:p>
    <w:p w14:paraId="63D08B8B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017A62ED" w14:textId="039CA373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>Tolbert, J. A.</w:t>
      </w:r>
      <w:r w:rsidR="005A6EDF">
        <w:rPr>
          <w:sz w:val="24"/>
          <w:szCs w:val="24"/>
        </w:rPr>
        <w:t>,</w:t>
      </w:r>
      <w:r w:rsidRPr="002555D6">
        <w:rPr>
          <w:sz w:val="24"/>
          <w:szCs w:val="24"/>
        </w:rPr>
        <w:t xml:space="preserve"> &amp; Rupert, B. (2019).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Local Cosmologies.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Semiotic Review</w:t>
      </w:r>
      <w:r w:rsidRPr="002555D6">
        <w:rPr>
          <w:sz w:val="24"/>
          <w:szCs w:val="24"/>
        </w:rPr>
        <w:t xml:space="preserve">(8), 15.  </w:t>
      </w:r>
      <w:hyperlink r:id="rId11" w:history="1">
        <w:r w:rsidRPr="002555D6">
          <w:rPr>
            <w:rStyle w:val="Hyperlink"/>
            <w:sz w:val="24"/>
            <w:szCs w:val="24"/>
            <w:u w:val="none"/>
          </w:rPr>
          <w:t>www.semioticreview.com/ojs/index.php/sr/article/view/40/89</w:t>
        </w:r>
      </w:hyperlink>
      <w:r w:rsidRPr="002555D6">
        <w:rPr>
          <w:sz w:val="24"/>
          <w:szCs w:val="24"/>
        </w:rPr>
        <w:t xml:space="preserve">. </w:t>
      </w:r>
    </w:p>
    <w:p w14:paraId="4F31CC1A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446FEF84" w14:textId="29B46164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>Stevens, V., &amp; Tolbert, J. A.</w:t>
      </w:r>
      <w:r w:rsidR="005A6EDF">
        <w:rPr>
          <w:sz w:val="24"/>
          <w:szCs w:val="24"/>
        </w:rPr>
        <w:t xml:space="preserve"> </w:t>
      </w:r>
      <w:r w:rsidRPr="002555D6">
        <w:rPr>
          <w:sz w:val="24"/>
          <w:szCs w:val="24"/>
        </w:rPr>
        <w:t xml:space="preserve">(2019). </w:t>
      </w:r>
      <w:r w:rsidR="00F917EB">
        <w:rPr>
          <w:sz w:val="24"/>
          <w:szCs w:val="24"/>
        </w:rPr>
        <w:t>“</w:t>
      </w:r>
      <w:r w:rsidRPr="002555D6">
        <w:rPr>
          <w:sz w:val="24"/>
          <w:szCs w:val="24"/>
        </w:rPr>
        <w:t>Beyond Metaphorical Spectrality: For New Paranormal Geographies.</w:t>
      </w:r>
      <w:r w:rsidR="00F917EB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New Directions in Folklore 16</w:t>
      </w:r>
      <w:r w:rsidRPr="002555D6">
        <w:rPr>
          <w:sz w:val="24"/>
          <w:szCs w:val="24"/>
        </w:rPr>
        <w:t xml:space="preserve">(1), 27-57.  </w:t>
      </w:r>
      <w:hyperlink r:id="rId12" w:history="1">
        <w:r w:rsidRPr="002555D6">
          <w:rPr>
            <w:rStyle w:val="Hyperlink"/>
            <w:sz w:val="24"/>
            <w:szCs w:val="24"/>
            <w:u w:val="none"/>
          </w:rPr>
          <w:t>scholarworks.iu.edu/journals/</w:t>
        </w:r>
        <w:proofErr w:type="spellStart"/>
        <w:r w:rsidRPr="002555D6">
          <w:rPr>
            <w:rStyle w:val="Hyperlink"/>
            <w:sz w:val="24"/>
            <w:szCs w:val="24"/>
            <w:u w:val="none"/>
          </w:rPr>
          <w:t>index.php</w:t>
        </w:r>
        <w:proofErr w:type="spellEnd"/>
        <w:r w:rsidRPr="002555D6">
          <w:rPr>
            <w:rStyle w:val="Hyperlink"/>
            <w:sz w:val="24"/>
            <w:szCs w:val="24"/>
            <w:u w:val="none"/>
          </w:rPr>
          <w:t>/</w:t>
        </w:r>
        <w:proofErr w:type="spellStart"/>
        <w:r w:rsidRPr="002555D6">
          <w:rPr>
            <w:rStyle w:val="Hyperlink"/>
            <w:sz w:val="24"/>
            <w:szCs w:val="24"/>
            <w:u w:val="none"/>
          </w:rPr>
          <w:t>ndif</w:t>
        </w:r>
        <w:proofErr w:type="spellEnd"/>
        <w:r w:rsidRPr="002555D6">
          <w:rPr>
            <w:rStyle w:val="Hyperlink"/>
            <w:sz w:val="24"/>
            <w:szCs w:val="24"/>
            <w:u w:val="none"/>
          </w:rPr>
          <w:t>/article/view/26726</w:t>
        </w:r>
      </w:hyperlink>
    </w:p>
    <w:p w14:paraId="154479BE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7EFF18E1" w14:textId="795F461C" w:rsidR="002555D6" w:rsidRPr="002555D6" w:rsidRDefault="002555D6" w:rsidP="00010117">
      <w:pPr>
        <w:pStyle w:val="Footer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(2015). </w:t>
      </w:r>
      <w:r w:rsidR="00885ECD">
        <w:rPr>
          <w:sz w:val="24"/>
          <w:szCs w:val="24"/>
        </w:rPr>
        <w:t>“</w:t>
      </w:r>
      <w:r w:rsidRPr="002555D6">
        <w:rPr>
          <w:sz w:val="24"/>
          <w:szCs w:val="24"/>
        </w:rPr>
        <w:t>On Folklore</w:t>
      </w:r>
      <w:r w:rsidR="00885ECD">
        <w:rPr>
          <w:sz w:val="24"/>
          <w:szCs w:val="24"/>
        </w:rPr>
        <w:t>’</w:t>
      </w:r>
      <w:r w:rsidRPr="002555D6">
        <w:rPr>
          <w:sz w:val="24"/>
          <w:szCs w:val="24"/>
        </w:rPr>
        <w:t>s Appeal: A Personal Essay.</w:t>
      </w:r>
      <w:r w:rsidR="00885ECD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r w:rsidRPr="002555D6">
        <w:rPr>
          <w:i/>
          <w:iCs/>
          <w:sz w:val="24"/>
          <w:szCs w:val="24"/>
        </w:rPr>
        <w:t>New Directions in Folklore</w:t>
      </w:r>
      <w:r w:rsidRPr="002555D6">
        <w:rPr>
          <w:sz w:val="24"/>
          <w:szCs w:val="24"/>
        </w:rPr>
        <w:t xml:space="preserve">, 93-113.  </w:t>
      </w:r>
    </w:p>
    <w:p w14:paraId="1B6A6C0C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592930B5" w14:textId="77777777" w:rsidR="00104FEC" w:rsidRDefault="00104FEC" w:rsidP="002555D6">
      <w:pPr>
        <w:pStyle w:val="Footer"/>
        <w:rPr>
          <w:b/>
          <w:bCs/>
          <w:sz w:val="24"/>
          <w:szCs w:val="24"/>
        </w:rPr>
      </w:pPr>
    </w:p>
    <w:p w14:paraId="2CF37D2F" w14:textId="65C4047F" w:rsidR="002555D6" w:rsidRPr="002555D6" w:rsidRDefault="002555D6" w:rsidP="002555D6">
      <w:pPr>
        <w:pStyle w:val="Footer"/>
        <w:rPr>
          <w:b/>
          <w:bCs/>
          <w:i/>
          <w:iCs/>
          <w:sz w:val="24"/>
          <w:szCs w:val="24"/>
        </w:rPr>
      </w:pPr>
      <w:r w:rsidRPr="002555D6">
        <w:rPr>
          <w:b/>
          <w:bCs/>
          <w:sz w:val="24"/>
          <w:szCs w:val="24"/>
        </w:rPr>
        <w:t>Book Chapter</w:t>
      </w:r>
      <w:r>
        <w:rPr>
          <w:b/>
          <w:bCs/>
          <w:sz w:val="24"/>
          <w:szCs w:val="24"/>
        </w:rPr>
        <w:t>s</w:t>
      </w:r>
    </w:p>
    <w:p w14:paraId="1416441A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1AA34654" w14:textId="0F652645" w:rsid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(2024). </w:t>
      </w:r>
      <w:r>
        <w:rPr>
          <w:sz w:val="24"/>
          <w:szCs w:val="24"/>
        </w:rPr>
        <w:t>“</w:t>
      </w:r>
      <w:r w:rsidRPr="002555D6">
        <w:rPr>
          <w:sz w:val="24"/>
          <w:szCs w:val="24"/>
        </w:rPr>
        <w:t>The Value of Recursion.</w:t>
      </w:r>
      <w:r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In Jeffrey A. Tolbert and Michael Dylan Foster (Eds.), </w:t>
      </w:r>
      <w:r w:rsidRPr="002555D6">
        <w:rPr>
          <w:i/>
          <w:iCs/>
          <w:sz w:val="24"/>
          <w:szCs w:val="24"/>
        </w:rPr>
        <w:t>Möbius Media: Popular Culture, Folklore, and the Folkloresque</w:t>
      </w:r>
      <w:r w:rsidR="0016625A">
        <w:rPr>
          <w:i/>
          <w:iCs/>
          <w:sz w:val="24"/>
          <w:szCs w:val="24"/>
        </w:rPr>
        <w:t xml:space="preserve">, </w:t>
      </w:r>
      <w:r w:rsidR="0016625A">
        <w:rPr>
          <w:sz w:val="24"/>
          <w:szCs w:val="24"/>
        </w:rPr>
        <w:t xml:space="preserve">3-35. </w:t>
      </w:r>
      <w:r w:rsidRPr="002555D6">
        <w:rPr>
          <w:sz w:val="24"/>
          <w:szCs w:val="24"/>
        </w:rPr>
        <w:t xml:space="preserve">Logan, UT: Utah State UP. </w:t>
      </w:r>
    </w:p>
    <w:p w14:paraId="02DEF98E" w14:textId="3BF30A1E" w:rsid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(2023). </w:t>
      </w:r>
      <w:r>
        <w:rPr>
          <w:sz w:val="24"/>
          <w:szCs w:val="24"/>
        </w:rPr>
        <w:t>“</w:t>
      </w:r>
      <w:r w:rsidRPr="002555D6">
        <w:rPr>
          <w:sz w:val="24"/>
          <w:szCs w:val="24"/>
        </w:rPr>
        <w:t>The Frightening Folk: An Introduction to the Folkloresque in Horror.</w:t>
      </w:r>
      <w:r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In Dawn Keetley and Ruth Heholt (Eds.), </w:t>
      </w:r>
      <w:r w:rsidRPr="002555D6">
        <w:rPr>
          <w:i/>
          <w:iCs/>
          <w:sz w:val="24"/>
          <w:szCs w:val="24"/>
        </w:rPr>
        <w:t>Folk Horror: New Global Pathways</w:t>
      </w:r>
      <w:r w:rsidR="0016625A">
        <w:rPr>
          <w:sz w:val="24"/>
          <w:szCs w:val="24"/>
        </w:rPr>
        <w:t>, 25-42</w:t>
      </w:r>
      <w:r w:rsidRPr="002555D6">
        <w:rPr>
          <w:sz w:val="24"/>
          <w:szCs w:val="24"/>
        </w:rPr>
        <w:t xml:space="preserve">. UK: University of Wales Press. ISBN/ISSN: 9781786839794 </w:t>
      </w:r>
      <w:hyperlink r:id="rId13" w:history="1">
        <w:r w:rsidRPr="002555D6">
          <w:rPr>
            <w:rStyle w:val="Hyperlink"/>
            <w:sz w:val="24"/>
            <w:szCs w:val="24"/>
            <w:u w:val="none"/>
          </w:rPr>
          <w:t>https://www.uwp.co.uk/book/folk-horror/?fbclid=IwAR091MoSl7bzzZUFOymXXw3xkOMXE3G94zo0fH7SkJq-MXyTdPEmAeh9r8M</w:t>
        </w:r>
      </w:hyperlink>
      <w:r w:rsidR="0016625A">
        <w:rPr>
          <w:sz w:val="24"/>
          <w:szCs w:val="24"/>
        </w:rPr>
        <w:t>.</w:t>
      </w:r>
    </w:p>
    <w:p w14:paraId="77C1BE35" w14:textId="3C9F0797" w:rsid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(2023). “How to Make (and Possibly Un-Make) a Digital Monster.” In Ilana Gershon and Yasmine Musharbash (Eds.), </w:t>
      </w:r>
      <w:r w:rsidRPr="002555D6">
        <w:rPr>
          <w:i/>
          <w:iCs/>
          <w:sz w:val="24"/>
          <w:szCs w:val="24"/>
        </w:rPr>
        <w:t>Living with Monsters: Ethnographic Fiction about Real Monsters</w:t>
      </w:r>
      <w:r w:rsidR="0016625A">
        <w:rPr>
          <w:sz w:val="24"/>
          <w:szCs w:val="24"/>
        </w:rPr>
        <w:t xml:space="preserve">, 175-200. </w:t>
      </w:r>
      <w:r w:rsidRPr="002555D6">
        <w:rPr>
          <w:sz w:val="24"/>
          <w:szCs w:val="24"/>
        </w:rPr>
        <w:t>Punctum Books. ISBN/ISSN: 978-1-68571-082-8</w:t>
      </w:r>
      <w:r w:rsidR="0016625A">
        <w:rPr>
          <w:sz w:val="24"/>
          <w:szCs w:val="24"/>
        </w:rPr>
        <w:t>.</w:t>
      </w:r>
      <w:r w:rsidRPr="002555D6">
        <w:rPr>
          <w:sz w:val="24"/>
          <w:szCs w:val="24"/>
        </w:rPr>
        <w:t xml:space="preserve"> </w:t>
      </w:r>
    </w:p>
    <w:p w14:paraId="58CD9676" w14:textId="4A539376" w:rsid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lastRenderedPageBreak/>
        <w:t>Holl-Jensen, C., &amp; Tolbert, J. A. (2016). “‘</w:t>
      </w:r>
      <w:proofErr w:type="gramStart"/>
      <w:r w:rsidRPr="002555D6">
        <w:rPr>
          <w:sz w:val="24"/>
          <w:szCs w:val="24"/>
        </w:rPr>
        <w:t>New-Minted</w:t>
      </w:r>
      <w:proofErr w:type="gramEnd"/>
      <w:r w:rsidRPr="002555D6">
        <w:rPr>
          <w:sz w:val="24"/>
          <w:szCs w:val="24"/>
        </w:rPr>
        <w:t xml:space="preserve"> from the Brothers Grimm’: Folklore's Purpose and the Folkloresque in </w:t>
      </w:r>
      <w:r w:rsidRPr="002555D6">
        <w:rPr>
          <w:i/>
          <w:iCs/>
          <w:sz w:val="24"/>
          <w:szCs w:val="24"/>
        </w:rPr>
        <w:t>The Tales of Beedle the Bard</w:t>
      </w:r>
      <w:r w:rsidRPr="002555D6">
        <w:rPr>
          <w:sz w:val="24"/>
          <w:szCs w:val="24"/>
        </w:rPr>
        <w:t xml:space="preserve">.” In Michael Dylan Foster and Jeffrey A. Tolbert (Eds.), </w:t>
      </w:r>
      <w:r w:rsidRPr="002555D6">
        <w:rPr>
          <w:i/>
          <w:iCs/>
          <w:sz w:val="24"/>
          <w:szCs w:val="24"/>
        </w:rPr>
        <w:t>The Folkloresque: Reframing Folklore in a Popular Culture World</w:t>
      </w:r>
      <w:r w:rsidR="0016625A">
        <w:rPr>
          <w:i/>
          <w:iCs/>
          <w:sz w:val="24"/>
          <w:szCs w:val="24"/>
        </w:rPr>
        <w:t>,</w:t>
      </w:r>
      <w:r w:rsidR="0016625A">
        <w:rPr>
          <w:sz w:val="24"/>
          <w:szCs w:val="24"/>
        </w:rPr>
        <w:t xml:space="preserve"> 163-172. </w:t>
      </w:r>
      <w:r w:rsidRPr="002555D6">
        <w:rPr>
          <w:sz w:val="24"/>
          <w:szCs w:val="24"/>
        </w:rPr>
        <w:t xml:space="preserve">Logan, UT: Utah State University Press. ISBN/ISSN: 9781607324171 </w:t>
      </w:r>
    </w:p>
    <w:p w14:paraId="4459ADA8" w14:textId="2170D4F1" w:rsidR="002555D6" w:rsidRP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(2016). </w:t>
      </w:r>
      <w:r>
        <w:rPr>
          <w:sz w:val="24"/>
          <w:szCs w:val="24"/>
        </w:rPr>
        <w:t>“</w:t>
      </w:r>
      <w:r w:rsidRPr="002555D6">
        <w:rPr>
          <w:sz w:val="24"/>
          <w:szCs w:val="24"/>
        </w:rPr>
        <w:t xml:space="preserve">A Deadly Discipline: Folklore, Folklorists, and the Occult in </w:t>
      </w:r>
      <w:r w:rsidRPr="002555D6">
        <w:rPr>
          <w:i/>
          <w:iCs/>
          <w:sz w:val="24"/>
          <w:szCs w:val="24"/>
        </w:rPr>
        <w:t>Fatal Frame</w:t>
      </w:r>
      <w:r w:rsidRPr="002555D6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In Michael Dylan Foster and Jeffrey A. Tolbert (Eds.), </w:t>
      </w:r>
      <w:r w:rsidRPr="002555D6">
        <w:rPr>
          <w:i/>
          <w:iCs/>
          <w:sz w:val="24"/>
          <w:szCs w:val="24"/>
        </w:rPr>
        <w:t>The Folkloresque: Reframing Folklore in a Popular Culture World</w:t>
      </w:r>
      <w:r w:rsidR="0016625A">
        <w:rPr>
          <w:i/>
          <w:iCs/>
          <w:sz w:val="24"/>
          <w:szCs w:val="24"/>
        </w:rPr>
        <w:t xml:space="preserve">, </w:t>
      </w:r>
      <w:r w:rsidR="0016625A" w:rsidRPr="0016625A">
        <w:rPr>
          <w:sz w:val="24"/>
          <w:szCs w:val="24"/>
        </w:rPr>
        <w:t>125-143.</w:t>
      </w:r>
      <w:r w:rsidRPr="002555D6">
        <w:rPr>
          <w:sz w:val="24"/>
          <w:szCs w:val="24"/>
        </w:rPr>
        <w:t xml:space="preserve"> Logan, UT: Utah State University Press. ISBN/ISSN: 9781607324171 </w:t>
      </w:r>
    </w:p>
    <w:p w14:paraId="26E3CE01" w14:textId="38F50C12" w:rsidR="002555D6" w:rsidRPr="002555D6" w:rsidRDefault="002555D6" w:rsidP="002555D6">
      <w:pPr>
        <w:pStyle w:val="Footer"/>
        <w:rPr>
          <w:b/>
          <w:bCs/>
          <w:sz w:val="24"/>
          <w:szCs w:val="24"/>
        </w:rPr>
      </w:pPr>
    </w:p>
    <w:p w14:paraId="0C62CF76" w14:textId="71A4E0C0" w:rsidR="002555D6" w:rsidRPr="002555D6" w:rsidRDefault="0016625A" w:rsidP="002555D6">
      <w:pPr>
        <w:pStyle w:val="Foo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Publications</w:t>
      </w:r>
    </w:p>
    <w:p w14:paraId="45BDA634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62820110" w14:textId="3D015AC0" w:rsidR="0016625A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>Tolbert, J</w:t>
      </w:r>
      <w:r w:rsidR="0016625A">
        <w:rPr>
          <w:sz w:val="24"/>
          <w:szCs w:val="24"/>
        </w:rPr>
        <w:t>effrey A</w:t>
      </w:r>
      <w:r w:rsidRPr="002555D6">
        <w:rPr>
          <w:sz w:val="24"/>
          <w:szCs w:val="24"/>
        </w:rPr>
        <w:t xml:space="preserve">. (2024). </w:t>
      </w:r>
      <w:r w:rsidR="0016625A" w:rsidRPr="0016625A">
        <w:rPr>
          <w:sz w:val="24"/>
          <w:szCs w:val="24"/>
        </w:rPr>
        <w:t>“</w:t>
      </w:r>
      <w:r w:rsidRPr="002555D6">
        <w:rPr>
          <w:sz w:val="24"/>
          <w:szCs w:val="24"/>
        </w:rPr>
        <w:t>The Folkloresque in Brief.</w:t>
      </w:r>
      <w:r w:rsidR="0016625A" w:rsidRPr="0016625A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</w:t>
      </w:r>
      <w:proofErr w:type="spellStart"/>
      <w:r w:rsidRPr="002555D6">
        <w:rPr>
          <w:i/>
          <w:iCs/>
          <w:sz w:val="24"/>
          <w:szCs w:val="24"/>
        </w:rPr>
        <w:t>Gendai</w:t>
      </w:r>
      <w:proofErr w:type="spellEnd"/>
      <w:r w:rsidRPr="002555D6">
        <w:rPr>
          <w:i/>
          <w:iCs/>
          <w:sz w:val="24"/>
          <w:szCs w:val="24"/>
        </w:rPr>
        <w:t xml:space="preserve"> Shiso</w:t>
      </w:r>
      <w:r w:rsidR="0016625A" w:rsidRPr="0016625A">
        <w:rPr>
          <w:i/>
          <w:iCs/>
          <w:sz w:val="24"/>
          <w:szCs w:val="24"/>
        </w:rPr>
        <w:t xml:space="preserve">, </w:t>
      </w:r>
      <w:r w:rsidRPr="002555D6">
        <w:rPr>
          <w:sz w:val="24"/>
          <w:szCs w:val="24"/>
        </w:rPr>
        <w:t xml:space="preserve">May 2024. </w:t>
      </w:r>
      <w:r w:rsidR="0016625A" w:rsidRPr="0016625A">
        <w:rPr>
          <w:sz w:val="24"/>
          <w:szCs w:val="24"/>
        </w:rPr>
        <w:t>T</w:t>
      </w:r>
      <w:r w:rsidRPr="002555D6">
        <w:rPr>
          <w:sz w:val="24"/>
          <w:szCs w:val="24"/>
        </w:rPr>
        <w:t>ranslated by Ryuhei Hirota.</w:t>
      </w:r>
    </w:p>
    <w:p w14:paraId="74894E4F" w14:textId="265E130F" w:rsidR="002555D6" w:rsidRP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>Tolbert, J</w:t>
      </w:r>
      <w:r w:rsidR="0016625A">
        <w:rPr>
          <w:sz w:val="24"/>
          <w:szCs w:val="24"/>
        </w:rPr>
        <w:t>effrey</w:t>
      </w:r>
      <w:r w:rsidRPr="002555D6">
        <w:rPr>
          <w:sz w:val="24"/>
          <w:szCs w:val="24"/>
        </w:rPr>
        <w:t xml:space="preserve"> A. &amp; </w:t>
      </w:r>
      <w:r w:rsidR="0016625A">
        <w:rPr>
          <w:sz w:val="24"/>
          <w:szCs w:val="24"/>
        </w:rPr>
        <w:t xml:space="preserve">Ian </w:t>
      </w:r>
      <w:r w:rsidRPr="002555D6">
        <w:rPr>
          <w:sz w:val="24"/>
          <w:szCs w:val="24"/>
        </w:rPr>
        <w:t>Brodie</w:t>
      </w:r>
      <w:r w:rsidR="0016625A">
        <w:rPr>
          <w:sz w:val="24"/>
          <w:szCs w:val="24"/>
        </w:rPr>
        <w:t>.</w:t>
      </w:r>
      <w:r w:rsidRPr="002555D6">
        <w:rPr>
          <w:sz w:val="24"/>
          <w:szCs w:val="24"/>
        </w:rPr>
        <w:t xml:space="preserve"> (2019). </w:t>
      </w:r>
      <w:r w:rsidR="0016625A">
        <w:rPr>
          <w:sz w:val="24"/>
          <w:szCs w:val="24"/>
        </w:rPr>
        <w:t>“</w:t>
      </w:r>
      <w:r w:rsidRPr="002555D6">
        <w:rPr>
          <w:sz w:val="24"/>
          <w:szCs w:val="24"/>
        </w:rPr>
        <w:t>Ostension.</w:t>
      </w:r>
      <w:r w:rsidR="0016625A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In Paul Atkinson, Sara Delamont, Alexandru Cernat, Joseph W. Sakshaug, and Richard A. Williams (Eds.), </w:t>
      </w:r>
      <w:r w:rsidRPr="002555D6">
        <w:rPr>
          <w:i/>
          <w:iCs/>
          <w:sz w:val="24"/>
          <w:szCs w:val="24"/>
        </w:rPr>
        <w:t>SAGE Research Methods Foundations.</w:t>
      </w:r>
      <w:r w:rsidRPr="002555D6">
        <w:rPr>
          <w:sz w:val="24"/>
          <w:szCs w:val="24"/>
        </w:rPr>
        <w:t xml:space="preserve"> SAGE. ISBN/ISSN: 10.4135/9781526421036797093 </w:t>
      </w:r>
      <w:hyperlink r:id="rId14" w:history="1">
        <w:r w:rsidRPr="002555D6">
          <w:rPr>
            <w:rStyle w:val="Hyperlink"/>
            <w:sz w:val="24"/>
            <w:szCs w:val="24"/>
            <w:u w:val="none"/>
          </w:rPr>
          <w:t>methods.sagepub.com/Foundations/ostension</w:t>
        </w:r>
      </w:hyperlink>
    </w:p>
    <w:p w14:paraId="5180D12B" w14:textId="77777777" w:rsidR="00104FEC" w:rsidRDefault="00104FEC" w:rsidP="002555D6">
      <w:pPr>
        <w:pStyle w:val="Footer"/>
        <w:rPr>
          <w:b/>
          <w:bCs/>
          <w:sz w:val="24"/>
          <w:szCs w:val="24"/>
        </w:rPr>
      </w:pPr>
    </w:p>
    <w:p w14:paraId="32D9319D" w14:textId="7A7ABBBA" w:rsidR="002555D6" w:rsidRPr="002555D6" w:rsidRDefault="002555D6" w:rsidP="002555D6">
      <w:pPr>
        <w:pStyle w:val="Footer"/>
        <w:rPr>
          <w:b/>
          <w:bCs/>
          <w:sz w:val="24"/>
          <w:szCs w:val="24"/>
        </w:rPr>
      </w:pPr>
      <w:r w:rsidRPr="002555D6">
        <w:rPr>
          <w:b/>
          <w:bCs/>
          <w:sz w:val="24"/>
          <w:szCs w:val="24"/>
        </w:rPr>
        <w:t>Reprints</w:t>
      </w:r>
    </w:p>
    <w:p w14:paraId="51513225" w14:textId="77777777" w:rsidR="002555D6" w:rsidRPr="002555D6" w:rsidRDefault="002555D6" w:rsidP="002555D6">
      <w:pPr>
        <w:pStyle w:val="Footer"/>
        <w:rPr>
          <w:sz w:val="24"/>
          <w:szCs w:val="24"/>
        </w:rPr>
      </w:pPr>
    </w:p>
    <w:p w14:paraId="7CF271C0" w14:textId="77777777" w:rsidR="00104FEC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 xml:space="preserve">Tolbert, J. A. (2018). </w:t>
      </w:r>
      <w:r w:rsidR="00104FEC" w:rsidRPr="00104FEC">
        <w:rPr>
          <w:sz w:val="24"/>
          <w:szCs w:val="24"/>
        </w:rPr>
        <w:t>“</w:t>
      </w:r>
      <w:r w:rsidRPr="002555D6">
        <w:rPr>
          <w:sz w:val="24"/>
          <w:szCs w:val="24"/>
        </w:rPr>
        <w:t>‘Dark and Wicked Things’: Slender Man, the Folkloresque, and the Implications of Belief.</w:t>
      </w:r>
      <w:r w:rsidR="00104FEC" w:rsidRPr="00104FEC">
        <w:rPr>
          <w:sz w:val="24"/>
          <w:szCs w:val="24"/>
        </w:rPr>
        <w:t>”</w:t>
      </w:r>
      <w:r w:rsidRPr="002555D6">
        <w:rPr>
          <w:sz w:val="24"/>
          <w:szCs w:val="24"/>
        </w:rPr>
        <w:t xml:space="preserve"> In Trevor Blank and Lynne McNeill (Eds.), </w:t>
      </w:r>
      <w:r w:rsidRPr="002555D6">
        <w:rPr>
          <w:i/>
          <w:iCs/>
          <w:sz w:val="24"/>
          <w:szCs w:val="24"/>
        </w:rPr>
        <w:t>Slender Man Is Coming: Creepypasta and Contemporary Legends on the Internet.</w:t>
      </w:r>
      <w:r w:rsidRPr="002555D6">
        <w:rPr>
          <w:sz w:val="24"/>
          <w:szCs w:val="24"/>
        </w:rPr>
        <w:t xml:space="preserve"> (pp. 91-112). Logan, UT: Utah State UP.  </w:t>
      </w:r>
    </w:p>
    <w:p w14:paraId="52DFD69B" w14:textId="12D9B299" w:rsidR="002555D6" w:rsidRDefault="002555D6" w:rsidP="00010117">
      <w:pPr>
        <w:pStyle w:val="Footer"/>
        <w:spacing w:after="240"/>
        <w:rPr>
          <w:sz w:val="24"/>
          <w:szCs w:val="24"/>
        </w:rPr>
      </w:pPr>
      <w:r w:rsidRPr="002555D6">
        <w:rPr>
          <w:sz w:val="24"/>
          <w:szCs w:val="24"/>
        </w:rPr>
        <w:t>Tolbert, J. A. (2018). “‘The Sort of Story That Has You Covering Your Mirrors’: The Case of Slender Man</w:t>
      </w:r>
      <w:r w:rsidR="00104FEC">
        <w:rPr>
          <w:sz w:val="24"/>
          <w:szCs w:val="24"/>
        </w:rPr>
        <w:t>.</w:t>
      </w:r>
      <w:r w:rsidRPr="002555D6">
        <w:rPr>
          <w:sz w:val="24"/>
          <w:szCs w:val="24"/>
        </w:rPr>
        <w:t xml:space="preserve">” In Trevor Blank and Lynne McNeill (Eds.), </w:t>
      </w:r>
      <w:r w:rsidRPr="002555D6">
        <w:rPr>
          <w:i/>
          <w:iCs/>
          <w:sz w:val="24"/>
          <w:szCs w:val="24"/>
        </w:rPr>
        <w:t>Slender Man Is Coming: Creepypasta and Contemporary Legends on the Internet.</w:t>
      </w:r>
      <w:r w:rsidRPr="002555D6">
        <w:rPr>
          <w:sz w:val="24"/>
          <w:szCs w:val="24"/>
        </w:rPr>
        <w:t xml:space="preserve"> (pp. 25-50). Logan, UT: Utah State UP.  </w:t>
      </w:r>
    </w:p>
    <w:p w14:paraId="4B7AA1EA" w14:textId="77777777" w:rsidR="00010117" w:rsidRDefault="00010117" w:rsidP="00104FEC">
      <w:pPr>
        <w:pStyle w:val="Footer"/>
        <w:rPr>
          <w:rFonts w:eastAsia="MS UI Gothic"/>
          <w:b/>
          <w:bCs/>
          <w:sz w:val="24"/>
          <w:szCs w:val="24"/>
        </w:rPr>
      </w:pPr>
    </w:p>
    <w:p w14:paraId="10F50677" w14:textId="7A2CCA90" w:rsidR="00104FEC" w:rsidRPr="00104FEC" w:rsidRDefault="00104FEC" w:rsidP="00104FEC">
      <w:pPr>
        <w:pStyle w:val="Footer"/>
        <w:rPr>
          <w:b/>
          <w:bCs/>
          <w:sz w:val="24"/>
          <w:szCs w:val="24"/>
        </w:rPr>
      </w:pPr>
      <w:r w:rsidRPr="00104FEC">
        <w:rPr>
          <w:rFonts w:eastAsia="MS UI Gothic"/>
          <w:b/>
          <w:bCs/>
          <w:sz w:val="24"/>
          <w:szCs w:val="24"/>
        </w:rPr>
        <w:t>Book Reviews</w:t>
      </w:r>
    </w:p>
    <w:p w14:paraId="2305CB2B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Spiritualism in Nineteenth-Century New Orleans: The Life and Times of Henry Louis Rey, </w:t>
      </w:r>
      <w:r w:rsidRPr="00010117">
        <w:rPr>
          <w:rFonts w:ascii="Times New Roman" w:hAnsi="Times New Roman" w:cs="Times New Roman"/>
          <w:iCs/>
          <w:sz w:val="24"/>
          <w:szCs w:val="24"/>
        </w:rPr>
        <w:t xml:space="preserve">by Melissa Daggett. [2017. Jackson: University Press of Mississippi.] </w:t>
      </w:r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Journal of Folklore Research Reviews. </w:t>
      </w:r>
      <w:r w:rsidRPr="00010117">
        <w:rPr>
          <w:rFonts w:ascii="Times New Roman" w:hAnsi="Times New Roman" w:cs="Times New Roman"/>
          <w:iCs/>
          <w:sz w:val="24"/>
          <w:szCs w:val="24"/>
        </w:rPr>
        <w:t>Review published on April 19</w:t>
      </w:r>
      <w:r w:rsidRPr="00010117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iCs/>
          <w:sz w:val="24"/>
          <w:szCs w:val="24"/>
        </w:rPr>
        <w:t>, 2019.</w:t>
      </w:r>
    </w:p>
    <w:p w14:paraId="304FE320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The Supernatural Revamped: From Timeworn Legends to Twenty-First-Century Chic. </w:t>
      </w:r>
      <w:r w:rsidRPr="00010117">
        <w:rPr>
          <w:rFonts w:ascii="Times New Roman" w:hAnsi="Times New Roman" w:cs="Times New Roman"/>
          <w:iCs/>
          <w:sz w:val="24"/>
          <w:szCs w:val="24"/>
        </w:rPr>
        <w:t xml:space="preserve">Ed. Barbara Brodman and James E. Doan. [2016. Lanham, MD: Fairleigh Dickinson University Press and Rowman &amp; Littlefield.] </w:t>
      </w:r>
      <w:r w:rsidRPr="00010117">
        <w:rPr>
          <w:rFonts w:ascii="Times New Roman" w:hAnsi="Times New Roman" w:cs="Times New Roman"/>
          <w:i/>
          <w:iCs/>
          <w:sz w:val="24"/>
          <w:szCs w:val="24"/>
        </w:rPr>
        <w:t>Journal of American Folklore,</w:t>
      </w:r>
      <w:r w:rsidRPr="00010117">
        <w:rPr>
          <w:rFonts w:ascii="Times New Roman" w:hAnsi="Times New Roman" w:cs="Times New Roman"/>
          <w:sz w:val="24"/>
          <w:szCs w:val="24"/>
        </w:rPr>
        <w:t xml:space="preserve"> vol.</w:t>
      </w:r>
      <w:r w:rsidRPr="00010117">
        <w:rPr>
          <w:rFonts w:ascii="Times New Roman" w:hAnsi="Times New Roman" w:cs="Times New Roman"/>
          <w:iCs/>
          <w:sz w:val="24"/>
          <w:szCs w:val="24"/>
        </w:rPr>
        <w:t xml:space="preserve"> 131, issue 519 (Winter 2018): 101-103.</w:t>
      </w:r>
    </w:p>
    <w:p w14:paraId="03C90670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lastRenderedPageBreak/>
        <w:t>Humble Theory: Folklore’s Grasp on Social Life</w:t>
      </w:r>
      <w:r w:rsidRPr="00010117">
        <w:rPr>
          <w:rFonts w:ascii="Times New Roman" w:hAnsi="Times New Roman" w:cs="Times New Roman"/>
          <w:iCs/>
          <w:sz w:val="24"/>
          <w:szCs w:val="24"/>
        </w:rPr>
        <w:t xml:space="preserve">, by Dorothy Noyes. [2016. Bloomington: Indiana University Press.] </w:t>
      </w:r>
      <w:r w:rsidRPr="00010117">
        <w:rPr>
          <w:rFonts w:ascii="Times New Roman" w:hAnsi="Times New Roman" w:cs="Times New Roman"/>
          <w:i/>
          <w:iCs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iCs/>
          <w:sz w:val="24"/>
          <w:szCs w:val="24"/>
        </w:rPr>
        <w:t>. Review published on June 21</w:t>
      </w:r>
      <w:r w:rsidRPr="00010117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010117">
        <w:rPr>
          <w:rFonts w:ascii="Times New Roman" w:hAnsi="Times New Roman" w:cs="Times New Roman"/>
          <w:iCs/>
          <w:sz w:val="24"/>
          <w:szCs w:val="24"/>
        </w:rPr>
        <w:t>, 2018.</w:t>
      </w:r>
    </w:p>
    <w:p w14:paraId="5208B8EC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Putting the Supernatural in Its Place: Folklore, the Hypermodern, and the Ethereal, </w:t>
      </w:r>
      <w:r w:rsidRPr="00010117">
        <w:rPr>
          <w:rFonts w:ascii="Times New Roman" w:hAnsi="Times New Roman" w:cs="Times New Roman"/>
          <w:iCs/>
          <w:sz w:val="24"/>
          <w:szCs w:val="24"/>
        </w:rPr>
        <w:t xml:space="preserve">edited by Jeannie Banks Thomas. [2015. Salt Lake City: University of Utah Press.] </w:t>
      </w:r>
      <w:r w:rsidRPr="00010117">
        <w:rPr>
          <w:rFonts w:ascii="Times New Roman" w:hAnsi="Times New Roman" w:cs="Times New Roman"/>
          <w:i/>
          <w:iCs/>
          <w:sz w:val="24"/>
          <w:szCs w:val="24"/>
        </w:rPr>
        <w:t>Western Folklore</w:t>
      </w:r>
      <w:r w:rsidRPr="00010117">
        <w:rPr>
          <w:rFonts w:ascii="Times New Roman" w:hAnsi="Times New Roman" w:cs="Times New Roman"/>
          <w:iCs/>
          <w:sz w:val="24"/>
          <w:szCs w:val="24"/>
        </w:rPr>
        <w:t>. Review published on April 1</w:t>
      </w:r>
      <w:r w:rsidRPr="00010117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010117">
        <w:rPr>
          <w:rFonts w:ascii="Times New Roman" w:hAnsi="Times New Roman" w:cs="Times New Roman"/>
          <w:iCs/>
          <w:sz w:val="24"/>
          <w:szCs w:val="24"/>
        </w:rPr>
        <w:t>, 2017.</w:t>
      </w:r>
    </w:p>
    <w:p w14:paraId="33AB2574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117">
        <w:rPr>
          <w:rFonts w:ascii="Times New Roman" w:hAnsi="Times New Roman" w:cs="Times New Roman"/>
          <w:i/>
          <w:iCs/>
          <w:sz w:val="24"/>
          <w:szCs w:val="24"/>
        </w:rPr>
        <w:t>Hittin</w:t>
      </w:r>
      <w:proofErr w:type="spellEnd"/>
      <w:r w:rsidRPr="00010117">
        <w:rPr>
          <w:rFonts w:ascii="Times New Roman" w:hAnsi="Times New Roman" w:cs="Times New Roman"/>
          <w:i/>
          <w:iCs/>
          <w:sz w:val="24"/>
          <w:szCs w:val="24"/>
        </w:rPr>
        <w:t>’ the Prayer Bones: Materiality of Spirit in the Pentecostal South</w:t>
      </w:r>
      <w:r w:rsidRPr="00010117">
        <w:rPr>
          <w:rFonts w:ascii="Times New Roman" w:hAnsi="Times New Roman" w:cs="Times New Roman"/>
          <w:sz w:val="24"/>
          <w:szCs w:val="24"/>
        </w:rPr>
        <w:t xml:space="preserve">, by Anderson Blanton. [2015. Chapel Hill: University of North Carolina Press.] </w:t>
      </w:r>
      <w:r w:rsidRPr="00010117">
        <w:rPr>
          <w:rFonts w:ascii="Times New Roman" w:hAnsi="Times New Roman" w:cs="Times New Roman"/>
          <w:i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sz w:val="24"/>
          <w:szCs w:val="24"/>
        </w:rPr>
        <w:t xml:space="preserve">. Review </w:t>
      </w:r>
      <w:r w:rsidRPr="00010117">
        <w:rPr>
          <w:rStyle w:val="Strong"/>
          <w:rFonts w:eastAsia="MS Mincho"/>
          <w:b w:val="0"/>
          <w:sz w:val="24"/>
          <w:szCs w:val="24"/>
        </w:rPr>
        <w:t>published</w:t>
      </w:r>
      <w:r w:rsidRPr="00010117">
        <w:rPr>
          <w:rFonts w:ascii="Times New Roman" w:hAnsi="Times New Roman" w:cs="Times New Roman"/>
          <w:sz w:val="24"/>
          <w:szCs w:val="24"/>
        </w:rPr>
        <w:t xml:space="preserve"> on January 27</w:t>
      </w:r>
      <w:r w:rsidRPr="000101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sz w:val="24"/>
          <w:szCs w:val="24"/>
        </w:rPr>
        <w:t>, 2016.</w:t>
      </w:r>
    </w:p>
    <w:p w14:paraId="47C8A650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>Bright Star of the West: Joe Heaney, Irish Song Man</w:t>
      </w:r>
      <w:r w:rsidRPr="00010117">
        <w:rPr>
          <w:rFonts w:ascii="Times New Roman" w:hAnsi="Times New Roman" w:cs="Times New Roman"/>
          <w:sz w:val="24"/>
          <w:szCs w:val="24"/>
        </w:rPr>
        <w:t xml:space="preserve">, by Sean Williams and Lillis Ó Laoire. [2011. Oxford: Oxford University Press.] </w:t>
      </w:r>
      <w:r w:rsidRPr="00010117">
        <w:rPr>
          <w:rFonts w:ascii="Times New Roman" w:hAnsi="Times New Roman" w:cs="Times New Roman"/>
          <w:i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sz w:val="24"/>
          <w:szCs w:val="24"/>
        </w:rPr>
        <w:t xml:space="preserve">. Review </w:t>
      </w:r>
      <w:r w:rsidRPr="00010117">
        <w:rPr>
          <w:rStyle w:val="Strong"/>
          <w:rFonts w:eastAsia="MS Mincho"/>
          <w:b w:val="0"/>
          <w:sz w:val="24"/>
          <w:szCs w:val="24"/>
        </w:rPr>
        <w:t>published</w:t>
      </w:r>
      <w:r w:rsidRPr="00010117">
        <w:rPr>
          <w:rFonts w:ascii="Times New Roman" w:hAnsi="Times New Roman" w:cs="Times New Roman"/>
          <w:sz w:val="24"/>
          <w:szCs w:val="24"/>
        </w:rPr>
        <w:t xml:space="preserve"> on September 28</w:t>
      </w:r>
      <w:r w:rsidRPr="000101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sz w:val="24"/>
          <w:szCs w:val="24"/>
        </w:rPr>
        <w:t xml:space="preserve">, 2011. </w:t>
      </w:r>
      <w:hyperlink r:id="rId15" w:history="1">
        <w:r w:rsidRPr="00010117">
          <w:rPr>
            <w:rStyle w:val="Hyperlink"/>
            <w:rFonts w:eastAsia="MS Mincho"/>
            <w:color w:val="auto"/>
            <w:sz w:val="24"/>
            <w:szCs w:val="24"/>
          </w:rPr>
          <w:t>https://scholarworks.iu.edu/journals/index.php/jfrr/article/view/2994/2870</w:t>
        </w:r>
      </w:hyperlink>
      <w:r w:rsidRPr="00010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1165D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>Oral and Print Cultures in Ireland, 1600–1900</w:t>
      </w:r>
      <w:r w:rsidRPr="00010117">
        <w:rPr>
          <w:rFonts w:ascii="Times New Roman" w:hAnsi="Times New Roman" w:cs="Times New Roman"/>
          <w:sz w:val="24"/>
          <w:szCs w:val="24"/>
        </w:rPr>
        <w:t xml:space="preserve">, ed. Marc Caball and Andrew Carpenter. [2010. Dublin: Four Courts Press.] </w:t>
      </w:r>
      <w:r w:rsidRPr="00010117">
        <w:rPr>
          <w:rFonts w:ascii="Times New Roman" w:hAnsi="Times New Roman" w:cs="Times New Roman"/>
          <w:i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sz w:val="24"/>
          <w:szCs w:val="24"/>
        </w:rPr>
        <w:t xml:space="preserve">. Review </w:t>
      </w:r>
      <w:r w:rsidRPr="00010117">
        <w:rPr>
          <w:rStyle w:val="Strong"/>
          <w:rFonts w:eastAsia="MS Mincho"/>
          <w:b w:val="0"/>
          <w:sz w:val="24"/>
          <w:szCs w:val="24"/>
        </w:rPr>
        <w:t>published</w:t>
      </w:r>
      <w:r w:rsidRPr="00010117">
        <w:rPr>
          <w:rFonts w:ascii="Times New Roman" w:hAnsi="Times New Roman" w:cs="Times New Roman"/>
          <w:sz w:val="24"/>
          <w:szCs w:val="24"/>
        </w:rPr>
        <w:t xml:space="preserve"> on June 16</w:t>
      </w:r>
      <w:r w:rsidRPr="000101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sz w:val="24"/>
          <w:szCs w:val="24"/>
        </w:rPr>
        <w:t xml:space="preserve">, 2011. </w:t>
      </w:r>
      <w:hyperlink r:id="rId16" w:history="1">
        <w:r w:rsidRPr="00010117">
          <w:rPr>
            <w:rStyle w:val="Hyperlink"/>
            <w:rFonts w:eastAsia="MS Mincho"/>
            <w:color w:val="auto"/>
            <w:sz w:val="24"/>
            <w:szCs w:val="24"/>
          </w:rPr>
          <w:t>http://www.indiana.edu/~jofr/review.php?id=1144</w:t>
        </w:r>
      </w:hyperlink>
      <w:r w:rsidRPr="00010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3DCAD" w14:textId="77777777" w:rsidR="00104FEC" w:rsidRPr="00010117" w:rsidRDefault="00104FEC" w:rsidP="0001011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>Merlin: Knowledge and Power through the Ages</w:t>
      </w:r>
      <w:r w:rsidRPr="00010117">
        <w:rPr>
          <w:rFonts w:ascii="Times New Roman" w:hAnsi="Times New Roman" w:cs="Times New Roman"/>
          <w:sz w:val="24"/>
          <w:szCs w:val="24"/>
        </w:rPr>
        <w:t xml:space="preserve">, by Stephen Knight. [2009. Ithaca, NY: Cornell University Press.] </w:t>
      </w:r>
      <w:r w:rsidRPr="00010117">
        <w:rPr>
          <w:rFonts w:ascii="Times New Roman" w:hAnsi="Times New Roman" w:cs="Times New Roman"/>
          <w:i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sz w:val="24"/>
          <w:szCs w:val="24"/>
        </w:rPr>
        <w:t xml:space="preserve">. Review </w:t>
      </w:r>
      <w:r w:rsidRPr="00010117">
        <w:rPr>
          <w:rStyle w:val="Strong"/>
          <w:rFonts w:eastAsia="MS Mincho"/>
          <w:b w:val="0"/>
          <w:sz w:val="24"/>
          <w:szCs w:val="24"/>
        </w:rPr>
        <w:t>published</w:t>
      </w:r>
      <w:r w:rsidRPr="00010117">
        <w:rPr>
          <w:rFonts w:ascii="Times New Roman" w:hAnsi="Times New Roman" w:cs="Times New Roman"/>
          <w:sz w:val="24"/>
          <w:szCs w:val="24"/>
        </w:rPr>
        <w:t xml:space="preserve"> on September 15</w:t>
      </w:r>
      <w:r w:rsidRPr="000101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sz w:val="24"/>
          <w:szCs w:val="24"/>
        </w:rPr>
        <w:t xml:space="preserve">, 2010. </w:t>
      </w:r>
      <w:hyperlink r:id="rId17" w:history="1">
        <w:r w:rsidRPr="00010117">
          <w:rPr>
            <w:rStyle w:val="Hyperlink"/>
            <w:rFonts w:eastAsia="MS Mincho"/>
            <w:color w:val="auto"/>
            <w:sz w:val="24"/>
            <w:szCs w:val="24"/>
          </w:rPr>
          <w:t>http://www.indiana.edu/~jofr/review.php?id=1111</w:t>
        </w:r>
      </w:hyperlink>
      <w:r w:rsidRPr="000101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5D275" w14:textId="77777777" w:rsidR="00104FEC" w:rsidRPr="00010117" w:rsidRDefault="00104FEC" w:rsidP="00010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>War and Shadows: The Haunting of Vietnam</w:t>
      </w:r>
      <w:r w:rsidRPr="00010117">
        <w:rPr>
          <w:rFonts w:ascii="Times New Roman" w:hAnsi="Times New Roman" w:cs="Times New Roman"/>
          <w:sz w:val="24"/>
          <w:szCs w:val="24"/>
        </w:rPr>
        <w:t xml:space="preserve">, by Mai Lan Gustaffson. [2009. Ithaca, NY: Cornell University Press.] </w:t>
      </w:r>
      <w:r w:rsidRPr="00010117">
        <w:rPr>
          <w:rFonts w:ascii="Times New Roman" w:hAnsi="Times New Roman" w:cs="Times New Roman"/>
          <w:i/>
          <w:sz w:val="24"/>
          <w:szCs w:val="24"/>
        </w:rPr>
        <w:t>Journal of Folklore Research Reviews</w:t>
      </w:r>
      <w:r w:rsidRPr="00010117">
        <w:rPr>
          <w:rFonts w:ascii="Times New Roman" w:hAnsi="Times New Roman" w:cs="Times New Roman"/>
          <w:sz w:val="24"/>
          <w:szCs w:val="24"/>
        </w:rPr>
        <w:t xml:space="preserve">. Review </w:t>
      </w:r>
      <w:r w:rsidRPr="00010117">
        <w:rPr>
          <w:rStyle w:val="Strong"/>
          <w:rFonts w:eastAsia="MS Mincho"/>
          <w:b w:val="0"/>
          <w:sz w:val="24"/>
          <w:szCs w:val="24"/>
        </w:rPr>
        <w:t>published</w:t>
      </w:r>
      <w:r w:rsidRPr="00010117">
        <w:rPr>
          <w:rFonts w:ascii="Times New Roman" w:hAnsi="Times New Roman" w:cs="Times New Roman"/>
          <w:sz w:val="24"/>
          <w:szCs w:val="24"/>
        </w:rPr>
        <w:t xml:space="preserve"> on May 5</w:t>
      </w:r>
      <w:r w:rsidRPr="000101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0117">
        <w:rPr>
          <w:rFonts w:ascii="Times New Roman" w:hAnsi="Times New Roman" w:cs="Times New Roman"/>
          <w:sz w:val="24"/>
          <w:szCs w:val="24"/>
        </w:rPr>
        <w:t xml:space="preserve">, 2010. </w:t>
      </w:r>
      <w:hyperlink r:id="rId18" w:history="1">
        <w:r w:rsidRPr="00010117">
          <w:rPr>
            <w:rStyle w:val="Hyperlink"/>
            <w:rFonts w:eastAsia="MS Mincho"/>
            <w:color w:val="auto"/>
            <w:sz w:val="24"/>
            <w:szCs w:val="24"/>
          </w:rPr>
          <w:t>http://www.indiana.edu/~jofr/review.php?id=954</w:t>
        </w:r>
      </w:hyperlink>
      <w:r w:rsidRPr="00010117">
        <w:rPr>
          <w:rFonts w:ascii="Times New Roman" w:hAnsi="Times New Roman" w:cs="Times New Roman"/>
          <w:sz w:val="24"/>
          <w:szCs w:val="24"/>
        </w:rPr>
        <w:t>.</w:t>
      </w:r>
    </w:p>
    <w:p w14:paraId="4FB7A4D9" w14:textId="77777777" w:rsidR="00104FEC" w:rsidRPr="00010117" w:rsidRDefault="00104FEC" w:rsidP="00104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C0A93" w14:textId="77777777" w:rsidR="00104FEC" w:rsidRDefault="00104FEC" w:rsidP="00010117">
      <w:pPr>
        <w:spacing w:after="0" w:line="240" w:lineRule="auto"/>
      </w:pPr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Haunted Halls: </w:t>
      </w:r>
      <w:proofErr w:type="spellStart"/>
      <w:r w:rsidRPr="00010117">
        <w:rPr>
          <w:rFonts w:ascii="Times New Roman" w:hAnsi="Times New Roman" w:cs="Times New Roman"/>
          <w:i/>
          <w:iCs/>
          <w:sz w:val="24"/>
          <w:szCs w:val="24"/>
        </w:rPr>
        <w:t>Ghostlore</w:t>
      </w:r>
      <w:proofErr w:type="spellEnd"/>
      <w:r w:rsidRPr="00010117">
        <w:rPr>
          <w:rFonts w:ascii="Times New Roman" w:hAnsi="Times New Roman" w:cs="Times New Roman"/>
          <w:i/>
          <w:iCs/>
          <w:sz w:val="24"/>
          <w:szCs w:val="24"/>
        </w:rPr>
        <w:t xml:space="preserve"> of American College Campuses,</w:t>
      </w:r>
      <w:r w:rsidRPr="00010117">
        <w:rPr>
          <w:rFonts w:ascii="Times New Roman" w:hAnsi="Times New Roman" w:cs="Times New Roman"/>
          <w:sz w:val="24"/>
          <w:szCs w:val="24"/>
        </w:rPr>
        <w:t xml:space="preserve"> by Elizabeth Tucker. </w:t>
      </w:r>
      <w:r w:rsidRPr="00010117">
        <w:rPr>
          <w:rFonts w:ascii="Times New Roman" w:hAnsi="Times New Roman" w:cs="Times New Roman"/>
          <w:i/>
          <w:sz w:val="24"/>
          <w:szCs w:val="24"/>
        </w:rPr>
        <w:t>Folklore Forum</w:t>
      </w:r>
      <w:r w:rsidRPr="00010117">
        <w:rPr>
          <w:rFonts w:ascii="Times New Roman" w:hAnsi="Times New Roman" w:cs="Times New Roman"/>
          <w:sz w:val="24"/>
          <w:szCs w:val="24"/>
        </w:rPr>
        <w:t xml:space="preserve">, Indiana University. [2007. </w:t>
      </w:r>
      <w:r w:rsidRPr="00010117">
        <w:rPr>
          <w:rStyle w:val="Strong"/>
          <w:rFonts w:eastAsia="MS Mincho"/>
          <w:b w:val="0"/>
          <w:sz w:val="24"/>
          <w:szCs w:val="24"/>
        </w:rPr>
        <w:t xml:space="preserve">Jackson, MS: University Press of Mississippi.] Review published on April 12, 2010. </w:t>
      </w:r>
      <w:hyperlink r:id="rId19" w:history="1">
        <w:r w:rsidRPr="00010117">
          <w:rPr>
            <w:rStyle w:val="Hyperlink"/>
            <w:rFonts w:eastAsia="MS Mincho"/>
            <w:color w:val="auto"/>
            <w:sz w:val="24"/>
            <w:szCs w:val="24"/>
          </w:rPr>
          <w:t>http://folkloreforum.net/2010/04/12/elizabeth-tucker-haunted-halls-ghostlore-of-american-college-campuses/.</w:t>
        </w:r>
      </w:hyperlink>
    </w:p>
    <w:p w14:paraId="391303C7" w14:textId="77777777" w:rsidR="003D1D8A" w:rsidRPr="00010117" w:rsidRDefault="003D1D8A" w:rsidP="00010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626CA" w14:textId="77777777" w:rsidR="005456AC" w:rsidRDefault="005456AC">
      <w:pPr>
        <w:pStyle w:val="Footer"/>
        <w:rPr>
          <w:rFonts w:eastAsia="MS UI Gothic"/>
          <w:sz w:val="24"/>
          <w:szCs w:val="24"/>
        </w:rPr>
      </w:pPr>
    </w:p>
    <w:p w14:paraId="07651863" w14:textId="4F523817" w:rsidR="00117560" w:rsidRDefault="00226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t xml:space="preserve">Conferences, </w:t>
      </w:r>
      <w:r w:rsidR="00117560" w:rsidRPr="00045826">
        <w:rPr>
          <w:rFonts w:ascii="Times New Roman" w:hAnsi="Times New Roman" w:cs="Times New Roman"/>
          <w:b/>
          <w:sz w:val="24"/>
          <w:szCs w:val="24"/>
        </w:rPr>
        <w:t>Presentations</w:t>
      </w:r>
      <w:r w:rsidRPr="00045826">
        <w:rPr>
          <w:rFonts w:ascii="Times New Roman" w:hAnsi="Times New Roman" w:cs="Times New Roman"/>
          <w:b/>
          <w:sz w:val="24"/>
          <w:szCs w:val="24"/>
        </w:rPr>
        <w:t>, Invited Talks</w:t>
      </w:r>
    </w:p>
    <w:p w14:paraId="335305A5" w14:textId="77777777" w:rsidR="00640B4D" w:rsidRDefault="00640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6D237" w14:textId="3C51B057" w:rsidR="00640B4D" w:rsidRDefault="00640B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0B4D">
        <w:rPr>
          <w:rFonts w:ascii="Times New Roman" w:hAnsi="Times New Roman" w:cs="Times New Roman"/>
          <w:bCs/>
          <w:sz w:val="24"/>
          <w:szCs w:val="24"/>
        </w:rPr>
        <w:t xml:space="preserve">2025 – Keynote </w:t>
      </w:r>
      <w:r>
        <w:rPr>
          <w:rFonts w:ascii="Times New Roman" w:hAnsi="Times New Roman" w:cs="Times New Roman"/>
          <w:bCs/>
          <w:sz w:val="24"/>
          <w:szCs w:val="24"/>
        </w:rPr>
        <w:t>address</w:t>
      </w:r>
      <w:r w:rsidRPr="00640B4D">
        <w:rPr>
          <w:rFonts w:ascii="Times New Roman" w:hAnsi="Times New Roman" w:cs="Times New Roman"/>
          <w:bCs/>
          <w:sz w:val="24"/>
          <w:szCs w:val="24"/>
        </w:rPr>
        <w:t xml:space="preserve">, “The Specter of the Folk: </w:t>
      </w:r>
      <w:r w:rsidRPr="00640B4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Candyman </w:t>
      </w:r>
      <w:r w:rsidRPr="00640B4D">
        <w:rPr>
          <w:rFonts w:ascii="Times New Roman" w:hAnsi="Times New Roman" w:cs="Times New Roman"/>
          <w:bCs/>
          <w:sz w:val="24"/>
          <w:szCs w:val="24"/>
        </w:rPr>
        <w:t>and the Problems of Genre</w:t>
      </w:r>
      <w:r>
        <w:rPr>
          <w:rFonts w:ascii="Times New Roman" w:hAnsi="Times New Roman" w:cs="Times New Roman"/>
          <w:bCs/>
          <w:sz w:val="24"/>
          <w:szCs w:val="24"/>
        </w:rPr>
        <w:t>.” Dark Economies Scholarly Association conference – Haunted Modernities. Cornwall, UK. July 16.</w:t>
      </w:r>
    </w:p>
    <w:p w14:paraId="4450A4D9" w14:textId="77777777" w:rsidR="00640B4D" w:rsidRPr="00640B4D" w:rsidRDefault="00640B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F074C2" w14:textId="022CA24E" w:rsidR="000A4674" w:rsidRDefault="00B054B5" w:rsidP="00B054B5">
      <w:pPr>
        <w:pStyle w:val="c1"/>
        <w:spacing w:after="240"/>
        <w:ind w:left="0" w:firstLine="0"/>
        <w:rPr>
          <w:rFonts w:eastAsiaTheme="minorEastAsia"/>
          <w:sz w:val="24"/>
          <w:szCs w:val="24"/>
        </w:rPr>
      </w:pPr>
      <w:bookmarkStart w:id="0" w:name="_Hlk145252697"/>
      <w:r>
        <w:rPr>
          <w:rFonts w:eastAsiaTheme="minorEastAsia"/>
          <w:sz w:val="24"/>
          <w:szCs w:val="24"/>
        </w:rPr>
        <w:t xml:space="preserve">2024 – </w:t>
      </w:r>
      <w:r w:rsidR="000A4674">
        <w:rPr>
          <w:rFonts w:eastAsiaTheme="minorEastAsia"/>
          <w:sz w:val="24"/>
          <w:szCs w:val="24"/>
        </w:rPr>
        <w:t>“The Value of Recursion.” Annual meeting of the American Folklore Society</w:t>
      </w:r>
      <w:r>
        <w:rPr>
          <w:rFonts w:eastAsiaTheme="minorEastAsia"/>
          <w:sz w:val="24"/>
          <w:szCs w:val="24"/>
        </w:rPr>
        <w:t>.</w:t>
      </w:r>
      <w:r w:rsidR="00640B4D">
        <w:rPr>
          <w:rFonts w:eastAsiaTheme="minorEastAsia"/>
          <w:sz w:val="24"/>
          <w:szCs w:val="24"/>
        </w:rPr>
        <w:t xml:space="preserve"> Albuquerque, NM.</w:t>
      </w:r>
      <w:r>
        <w:rPr>
          <w:rFonts w:eastAsiaTheme="minorEastAsia"/>
          <w:sz w:val="24"/>
          <w:szCs w:val="24"/>
        </w:rPr>
        <w:t xml:space="preserve"> November 7.</w:t>
      </w:r>
    </w:p>
    <w:p w14:paraId="4AD527BB" w14:textId="77578B4E" w:rsidR="00DC5C7B" w:rsidRPr="00DC5C7B" w:rsidRDefault="00B054B5" w:rsidP="00B054B5">
      <w:pPr>
        <w:pStyle w:val="c1"/>
        <w:spacing w:after="240"/>
        <w:ind w:left="0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2024 – </w:t>
      </w:r>
      <w:r w:rsidR="00DC5C7B">
        <w:rPr>
          <w:rFonts w:eastAsiaTheme="minorEastAsia"/>
          <w:sz w:val="24"/>
          <w:szCs w:val="24"/>
        </w:rPr>
        <w:t>“</w:t>
      </w:r>
      <w:r w:rsidR="00DC5C7B" w:rsidRPr="00DC5C7B">
        <w:rPr>
          <w:rFonts w:eastAsiaTheme="minorEastAsia"/>
          <w:sz w:val="24"/>
          <w:szCs w:val="24"/>
        </w:rPr>
        <w:t>From Gothic to Folk Horror: Transference, Trans-temporality, and Recursion</w:t>
      </w:r>
      <w:r w:rsidR="00DC5C7B">
        <w:rPr>
          <w:rFonts w:eastAsiaTheme="minorEastAsia"/>
          <w:sz w:val="24"/>
          <w:szCs w:val="24"/>
        </w:rPr>
        <w:t>.” Biannual Conference of the International Gothic Association</w:t>
      </w:r>
      <w:r w:rsidR="004A60BC">
        <w:rPr>
          <w:rFonts w:eastAsiaTheme="minorEastAsia"/>
          <w:sz w:val="24"/>
          <w:szCs w:val="24"/>
        </w:rPr>
        <w:t>.</w:t>
      </w:r>
      <w:r w:rsidR="00640B4D">
        <w:rPr>
          <w:rFonts w:eastAsiaTheme="minorEastAsia"/>
          <w:sz w:val="24"/>
          <w:szCs w:val="24"/>
        </w:rPr>
        <w:t xml:space="preserve"> Dublin, Ireland.</w:t>
      </w:r>
      <w:r w:rsidR="004A60BC">
        <w:rPr>
          <w:rFonts w:eastAsiaTheme="minorEastAsia"/>
          <w:sz w:val="24"/>
          <w:szCs w:val="24"/>
        </w:rPr>
        <w:t xml:space="preserve"> August 1</w:t>
      </w:r>
      <w:r>
        <w:rPr>
          <w:rFonts w:eastAsiaTheme="minorEastAsia"/>
          <w:sz w:val="24"/>
          <w:szCs w:val="24"/>
        </w:rPr>
        <w:t>.</w:t>
      </w:r>
    </w:p>
    <w:p w14:paraId="5C9BA0AA" w14:textId="4B4AF3AB" w:rsidR="00B807CD" w:rsidRPr="00B807CD" w:rsidRDefault="00B054B5" w:rsidP="00B054B5">
      <w:pPr>
        <w:pStyle w:val="c1"/>
        <w:spacing w:after="240"/>
        <w:ind w:left="0" w:firstLine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2024 – </w:t>
      </w:r>
      <w:r w:rsidR="00B807CD" w:rsidRPr="00B807CD">
        <w:rPr>
          <w:sz w:val="24"/>
          <w:szCs w:val="24"/>
        </w:rPr>
        <w:t>“Horror Stories and Popular Representations of Folklore Studies,” Invited Public Lecture - Seijo University Institute of Folklore Studies, Seijo University Institute of Folklore Studies, Seijo University, Tokyo, Japan</w:t>
      </w:r>
      <w:r>
        <w:rPr>
          <w:sz w:val="24"/>
          <w:szCs w:val="24"/>
        </w:rPr>
        <w:t>.</w:t>
      </w:r>
      <w:r w:rsidR="00B807CD" w:rsidRPr="00B807CD">
        <w:rPr>
          <w:sz w:val="24"/>
          <w:szCs w:val="24"/>
        </w:rPr>
        <w:t xml:space="preserve"> January 18</w:t>
      </w:r>
      <w:r>
        <w:rPr>
          <w:sz w:val="24"/>
          <w:szCs w:val="24"/>
        </w:rPr>
        <w:t>.</w:t>
      </w:r>
    </w:p>
    <w:p w14:paraId="0C68102B" w14:textId="30CC6FE6" w:rsidR="00B054B5" w:rsidRDefault="00B054B5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2024 – </w:t>
      </w:r>
      <w:r w:rsidR="00B807CD" w:rsidRPr="00B807CD">
        <w:rPr>
          <w:sz w:val="24"/>
          <w:szCs w:val="24"/>
        </w:rPr>
        <w:t xml:space="preserve">Tolbert, J. A. </w:t>
      </w:r>
      <w:r w:rsidR="006D6004">
        <w:rPr>
          <w:sz w:val="24"/>
          <w:szCs w:val="24"/>
        </w:rPr>
        <w:t>“</w:t>
      </w:r>
      <w:r w:rsidR="00B807CD" w:rsidRPr="00B807CD">
        <w:rPr>
          <w:sz w:val="24"/>
          <w:szCs w:val="24"/>
        </w:rPr>
        <w:t>The Problem of Folk Horror,</w:t>
      </w:r>
      <w:r w:rsidR="006D6004">
        <w:rPr>
          <w:sz w:val="24"/>
          <w:szCs w:val="24"/>
        </w:rPr>
        <w:t>”</w:t>
      </w:r>
      <w:r w:rsidR="00B807CD" w:rsidRPr="00B807CD">
        <w:rPr>
          <w:sz w:val="24"/>
          <w:szCs w:val="24"/>
        </w:rPr>
        <w:t xml:space="preserve"> The Last Tuesday Society, The Viktor Wynd Museum, </w:t>
      </w:r>
      <w:proofErr w:type="gramStart"/>
      <w:r w:rsidR="00B807CD" w:rsidRPr="00B807CD">
        <w:rPr>
          <w:sz w:val="24"/>
          <w:szCs w:val="24"/>
        </w:rPr>
        <w:t>Online</w:t>
      </w:r>
      <w:proofErr w:type="gramEnd"/>
      <w:r w:rsidR="00B807CD" w:rsidRPr="00B807CD">
        <w:rPr>
          <w:sz w:val="24"/>
          <w:szCs w:val="24"/>
        </w:rPr>
        <w:t xml:space="preserve"> (Zoom), January 4</w:t>
      </w:r>
      <w:r>
        <w:rPr>
          <w:sz w:val="24"/>
          <w:szCs w:val="24"/>
        </w:rPr>
        <w:t>.</w:t>
      </w:r>
      <w:r w:rsidR="00B807CD" w:rsidRPr="00B807CD">
        <w:rPr>
          <w:sz w:val="24"/>
          <w:szCs w:val="24"/>
        </w:rPr>
        <w:t xml:space="preserve"> </w:t>
      </w:r>
      <w:hyperlink r:id="rId20" w:history="1">
        <w:r w:rsidR="00B807CD" w:rsidRPr="00B807CD">
          <w:rPr>
            <w:rStyle w:val="Hyperlink"/>
            <w:sz w:val="24"/>
            <w:szCs w:val="24"/>
          </w:rPr>
          <w:t>https://www.thelasttuesdaysociety.org/event/the-problem-of-folk-horror-jeff-tolbert/</w:t>
        </w:r>
      </w:hyperlink>
      <w:r w:rsidR="00B807CD" w:rsidRPr="00B807CD">
        <w:rPr>
          <w:sz w:val="24"/>
          <w:szCs w:val="24"/>
        </w:rPr>
        <w:t xml:space="preserve">. </w:t>
      </w:r>
    </w:p>
    <w:p w14:paraId="5C5B9D23" w14:textId="7CEB3035" w:rsidR="00764281" w:rsidRPr="00B054B5" w:rsidRDefault="00B054B5" w:rsidP="00B054B5">
      <w:pPr>
        <w:pStyle w:val="c1"/>
        <w:spacing w:after="240"/>
        <w:ind w:left="0" w:firstLine="0"/>
        <w:rPr>
          <w:color w:val="0000FF"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2022 – </w:t>
      </w:r>
      <w:r w:rsidR="00764281" w:rsidRPr="00B054B5">
        <w:rPr>
          <w:bCs/>
          <w:sz w:val="24"/>
          <w:szCs w:val="24"/>
        </w:rPr>
        <w:t xml:space="preserve">“‘An Air of Respectability’: Horror, the Gothic, and the Ethnographic Gaze” Paper presented at the International Gothic Association </w:t>
      </w:r>
      <w:r w:rsidR="00DC5C7B" w:rsidRPr="00B054B5">
        <w:rPr>
          <w:bCs/>
          <w:sz w:val="24"/>
          <w:szCs w:val="24"/>
        </w:rPr>
        <w:t xml:space="preserve">biannual </w:t>
      </w:r>
      <w:r w:rsidR="00764281" w:rsidRPr="00B054B5">
        <w:rPr>
          <w:bCs/>
          <w:sz w:val="24"/>
          <w:szCs w:val="24"/>
        </w:rPr>
        <w:t xml:space="preserve">conference, Trinity College Dublin, </w:t>
      </w:r>
      <w:r w:rsidR="00040E79" w:rsidRPr="00B054B5">
        <w:rPr>
          <w:bCs/>
          <w:sz w:val="24"/>
          <w:szCs w:val="24"/>
        </w:rPr>
        <w:t>July</w:t>
      </w:r>
      <w:r w:rsidR="00DC2382">
        <w:rPr>
          <w:bCs/>
          <w:sz w:val="24"/>
          <w:szCs w:val="24"/>
        </w:rPr>
        <w:t>.</w:t>
      </w:r>
    </w:p>
    <w:p w14:paraId="06036F13" w14:textId="77777777" w:rsidR="00DC2382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B807CD" w:rsidRPr="00B807CD">
        <w:rPr>
          <w:sz w:val="24"/>
          <w:szCs w:val="24"/>
        </w:rPr>
        <w:t xml:space="preserve">Tolbert, J. A. "Vernacularity, Hybridity, and the Folkloresque in Hopeless, Maine," Northeast Popular Culture Association, Virtual. Regional. </w:t>
      </w:r>
      <w:r w:rsidR="004A60BC">
        <w:rPr>
          <w:sz w:val="24"/>
          <w:szCs w:val="24"/>
        </w:rPr>
        <w:t>October 23</w:t>
      </w:r>
      <w:r w:rsidR="004A60BC" w:rsidRPr="004A60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</w:t>
      </w:r>
    </w:p>
    <w:p w14:paraId="58AE018A" w14:textId="306B52FE" w:rsidR="00B054B5" w:rsidRDefault="00DC2382" w:rsidP="00B054B5">
      <w:pPr>
        <w:pStyle w:val="c1"/>
        <w:spacing w:after="240"/>
        <w:ind w:left="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2021 – </w:t>
      </w:r>
      <w:r w:rsidR="00E00F20" w:rsidRPr="00B054B5">
        <w:rPr>
          <w:bCs/>
          <w:sz w:val="24"/>
          <w:szCs w:val="24"/>
        </w:rPr>
        <w:t>“</w:t>
      </w:r>
      <w:r w:rsidR="00133C44" w:rsidRPr="00B054B5">
        <w:rPr>
          <w:bCs/>
          <w:sz w:val="24"/>
          <w:szCs w:val="24"/>
        </w:rPr>
        <w:t xml:space="preserve">Slender Man and </w:t>
      </w:r>
      <w:r w:rsidR="00E00F20" w:rsidRPr="00B054B5">
        <w:rPr>
          <w:bCs/>
          <w:sz w:val="24"/>
          <w:szCs w:val="24"/>
        </w:rPr>
        <w:t>Belief in the Digital Age.” Invited lecture, University of Manitoba</w:t>
      </w:r>
      <w:r w:rsidR="002E7F3A" w:rsidRPr="00B054B5">
        <w:rPr>
          <w:bCs/>
          <w:sz w:val="24"/>
          <w:szCs w:val="24"/>
        </w:rPr>
        <w:t xml:space="preserve"> Institute for the Humanities</w:t>
      </w:r>
      <w:r w:rsidR="00E00F20" w:rsidRPr="00B054B5">
        <w:rPr>
          <w:bCs/>
          <w:sz w:val="24"/>
          <w:szCs w:val="24"/>
        </w:rPr>
        <w:t>, March 31</w:t>
      </w:r>
      <w:r w:rsidR="00E00F20" w:rsidRPr="00B054B5">
        <w:rPr>
          <w:bCs/>
          <w:sz w:val="24"/>
          <w:szCs w:val="24"/>
          <w:vertAlign w:val="superscript"/>
        </w:rPr>
        <w:t>st</w:t>
      </w:r>
      <w:r w:rsidR="00E00F20" w:rsidRPr="00B054B5">
        <w:rPr>
          <w:bCs/>
          <w:sz w:val="24"/>
          <w:szCs w:val="24"/>
        </w:rPr>
        <w:t>.</w:t>
      </w:r>
    </w:p>
    <w:p w14:paraId="4E738153" w14:textId="58B6F3BA" w:rsidR="00B054B5" w:rsidRDefault="00DC2382" w:rsidP="00B054B5">
      <w:pPr>
        <w:pStyle w:val="c1"/>
        <w:spacing w:after="240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2021 – </w:t>
      </w:r>
      <w:r w:rsidR="00BE313E" w:rsidRPr="00B054B5">
        <w:rPr>
          <w:bCs/>
          <w:sz w:val="24"/>
          <w:szCs w:val="24"/>
        </w:rPr>
        <w:t xml:space="preserve">“The Folkloresque and the Horror that Endures.” Paper presented at the </w:t>
      </w:r>
      <w:r w:rsidR="000F321F" w:rsidRPr="00B054B5">
        <w:rPr>
          <w:bCs/>
          <w:sz w:val="24"/>
          <w:szCs w:val="24"/>
        </w:rPr>
        <w:t xml:space="preserve">2021 Modern Language Association </w:t>
      </w:r>
      <w:r w:rsidR="00055E29" w:rsidRPr="00B054B5">
        <w:rPr>
          <w:bCs/>
          <w:sz w:val="24"/>
          <w:szCs w:val="24"/>
        </w:rPr>
        <w:t>Convention</w:t>
      </w:r>
      <w:r>
        <w:rPr>
          <w:bCs/>
          <w:sz w:val="24"/>
          <w:szCs w:val="24"/>
        </w:rPr>
        <w:t xml:space="preserve"> (remotely)</w:t>
      </w:r>
      <w:r w:rsidR="001366D7" w:rsidRPr="00B054B5">
        <w:rPr>
          <w:bCs/>
          <w:sz w:val="24"/>
          <w:szCs w:val="24"/>
        </w:rPr>
        <w:t xml:space="preserve">, </w:t>
      </w:r>
      <w:r w:rsidR="00055E29" w:rsidRPr="00B054B5">
        <w:rPr>
          <w:bCs/>
          <w:sz w:val="24"/>
          <w:szCs w:val="24"/>
        </w:rPr>
        <w:t>January 9</w:t>
      </w:r>
      <w:r w:rsidR="00055E29" w:rsidRPr="00B054B5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3C561531" w14:textId="33A0358D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2019 – </w:t>
      </w:r>
      <w:r w:rsidR="007F1706" w:rsidRPr="00B054B5">
        <w:rPr>
          <w:sz w:val="24"/>
          <w:szCs w:val="24"/>
        </w:rPr>
        <w:t>“</w:t>
      </w:r>
      <w:r w:rsidR="0048440D" w:rsidRPr="00B054B5">
        <w:rPr>
          <w:sz w:val="24"/>
          <w:szCs w:val="24"/>
        </w:rPr>
        <w:t>Horror Folkloresque.</w:t>
      </w:r>
      <w:r w:rsidR="007F1706" w:rsidRPr="00B054B5">
        <w:rPr>
          <w:sz w:val="24"/>
          <w:szCs w:val="24"/>
        </w:rPr>
        <w:t>”</w:t>
      </w:r>
      <w:r w:rsidR="0048440D" w:rsidRPr="00B054B5">
        <w:rPr>
          <w:sz w:val="24"/>
          <w:szCs w:val="24"/>
        </w:rPr>
        <w:t xml:space="preserve"> Paper presented at the Folk Horror in the 21</w:t>
      </w:r>
      <w:r w:rsidR="0048440D" w:rsidRPr="00B054B5">
        <w:rPr>
          <w:sz w:val="24"/>
          <w:szCs w:val="24"/>
          <w:vertAlign w:val="superscript"/>
        </w:rPr>
        <w:t>st</w:t>
      </w:r>
      <w:r w:rsidR="0048440D" w:rsidRPr="00B054B5">
        <w:rPr>
          <w:sz w:val="24"/>
          <w:szCs w:val="24"/>
        </w:rPr>
        <w:t xml:space="preserve"> Century conference</w:t>
      </w:r>
      <w:r w:rsidR="001366D7" w:rsidRPr="00B054B5">
        <w:rPr>
          <w:sz w:val="24"/>
          <w:szCs w:val="24"/>
        </w:rPr>
        <w:t>, September 5</w:t>
      </w:r>
      <w:r w:rsidR="001366D7" w:rsidRPr="00B054B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234480ED" w14:textId="3EB468A9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2018 – </w:t>
      </w:r>
      <w:r w:rsidR="00104FEC" w:rsidRPr="00B054B5">
        <w:rPr>
          <w:sz w:val="24"/>
          <w:szCs w:val="24"/>
        </w:rPr>
        <w:t>“</w:t>
      </w:r>
      <w:r w:rsidR="00066995" w:rsidRPr="00B054B5">
        <w:rPr>
          <w:sz w:val="24"/>
          <w:szCs w:val="24"/>
        </w:rPr>
        <w:t>Creepy Experiences: Vernacular Belief in the Contemporary World.</w:t>
      </w:r>
      <w:r w:rsidR="0048440D" w:rsidRPr="00B054B5">
        <w:rPr>
          <w:sz w:val="24"/>
          <w:szCs w:val="24"/>
        </w:rPr>
        <w:t>”</w:t>
      </w:r>
      <w:r w:rsidR="00066995" w:rsidRPr="00B054B5">
        <w:rPr>
          <w:sz w:val="24"/>
          <w:szCs w:val="24"/>
        </w:rPr>
        <w:t xml:space="preserve"> Invited lecture, Franklin &amp; Marshall College, Lancaster, PA, October 25</w:t>
      </w:r>
      <w:r w:rsidR="00066995" w:rsidRPr="00B054B5">
        <w:rPr>
          <w:sz w:val="24"/>
          <w:szCs w:val="24"/>
          <w:vertAlign w:val="superscript"/>
        </w:rPr>
        <w:t>th</w:t>
      </w:r>
      <w:r w:rsidR="00066995" w:rsidRPr="00B054B5">
        <w:rPr>
          <w:sz w:val="24"/>
          <w:szCs w:val="24"/>
        </w:rPr>
        <w:t>.</w:t>
      </w:r>
    </w:p>
    <w:p w14:paraId="677FD981" w14:textId="324E44C2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2018 – </w:t>
      </w:r>
      <w:r w:rsidR="0048440D" w:rsidRPr="00B054B5">
        <w:rPr>
          <w:sz w:val="24"/>
          <w:szCs w:val="24"/>
        </w:rPr>
        <w:t>“</w:t>
      </w:r>
      <w:r w:rsidR="000A1DF3" w:rsidRPr="00B054B5">
        <w:rPr>
          <w:sz w:val="24"/>
          <w:szCs w:val="24"/>
        </w:rPr>
        <w:t>Digital Ethnography and Inclusiveness in DS.</w:t>
      </w:r>
      <w:r w:rsidR="0048440D" w:rsidRPr="00B054B5">
        <w:rPr>
          <w:sz w:val="24"/>
          <w:szCs w:val="24"/>
        </w:rPr>
        <w:t>”</w:t>
      </w:r>
      <w:r w:rsidR="000A1DF3" w:rsidRPr="00B054B5">
        <w:rPr>
          <w:sz w:val="24"/>
          <w:szCs w:val="24"/>
        </w:rPr>
        <w:t xml:space="preserve"> Paper presented at </w:t>
      </w:r>
      <w:r w:rsidR="002302D7" w:rsidRPr="00B054B5">
        <w:rPr>
          <w:sz w:val="24"/>
          <w:szCs w:val="24"/>
        </w:rPr>
        <w:t>“Our (Digital) Humanity: Storytelling, Media Organizing, and Social Justice” conference, Lehigh University, Bethlehem, PA. April 20</w:t>
      </w:r>
      <w:r w:rsidR="002302D7" w:rsidRPr="00B054B5">
        <w:rPr>
          <w:sz w:val="24"/>
          <w:szCs w:val="24"/>
          <w:vertAlign w:val="superscript"/>
        </w:rPr>
        <w:t>th</w:t>
      </w:r>
      <w:r w:rsidR="002302D7" w:rsidRPr="00B054B5">
        <w:rPr>
          <w:sz w:val="24"/>
          <w:szCs w:val="24"/>
        </w:rPr>
        <w:t>-22</w:t>
      </w:r>
      <w:r w:rsidR="002302D7" w:rsidRPr="00B054B5">
        <w:rPr>
          <w:sz w:val="24"/>
          <w:szCs w:val="24"/>
          <w:vertAlign w:val="superscript"/>
        </w:rPr>
        <w:t>nd</w:t>
      </w:r>
      <w:r w:rsidR="002302D7" w:rsidRPr="00B054B5">
        <w:rPr>
          <w:sz w:val="24"/>
          <w:szCs w:val="24"/>
        </w:rPr>
        <w:t>.</w:t>
      </w:r>
    </w:p>
    <w:p w14:paraId="55356FF8" w14:textId="4969AA61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2016 – </w:t>
      </w:r>
      <w:r w:rsidR="00117560" w:rsidRPr="00B054B5">
        <w:rPr>
          <w:iCs/>
          <w:sz w:val="24"/>
          <w:szCs w:val="24"/>
        </w:rPr>
        <w:t>“</w:t>
      </w:r>
      <w:r w:rsidR="0048440D" w:rsidRPr="00B054B5">
        <w:rPr>
          <w:iCs/>
          <w:sz w:val="24"/>
          <w:szCs w:val="24"/>
        </w:rPr>
        <w:t>‘</w:t>
      </w:r>
      <w:r w:rsidR="00117560" w:rsidRPr="00B054B5">
        <w:rPr>
          <w:iCs/>
          <w:sz w:val="24"/>
          <w:szCs w:val="24"/>
        </w:rPr>
        <w:t>Dark and Wicked Things</w:t>
      </w:r>
      <w:r w:rsidR="0048440D" w:rsidRPr="00B054B5">
        <w:rPr>
          <w:iCs/>
          <w:sz w:val="24"/>
          <w:szCs w:val="24"/>
        </w:rPr>
        <w:t>’</w:t>
      </w:r>
      <w:r w:rsidR="00117560" w:rsidRPr="00B054B5">
        <w:rPr>
          <w:iCs/>
          <w:sz w:val="24"/>
          <w:szCs w:val="24"/>
        </w:rPr>
        <w:t>: Slender Man and the Implications of Belief</w:t>
      </w:r>
      <w:r w:rsidR="00117560" w:rsidRPr="00B054B5">
        <w:rPr>
          <w:sz w:val="24"/>
          <w:szCs w:val="24"/>
        </w:rPr>
        <w:t>.</w:t>
      </w:r>
      <w:r w:rsidR="0048440D" w:rsidRPr="00B054B5">
        <w:rPr>
          <w:sz w:val="24"/>
          <w:szCs w:val="24"/>
        </w:rPr>
        <w:t>”</w:t>
      </w:r>
      <w:r w:rsidR="00117560" w:rsidRPr="00B054B5">
        <w:rPr>
          <w:sz w:val="24"/>
          <w:szCs w:val="24"/>
        </w:rPr>
        <w:t xml:space="preserve"> Paper presented (in absentia) at the annual meeting of the American Folklore Society,</w:t>
      </w:r>
      <w:r w:rsidR="00104FEC" w:rsidRPr="00B054B5">
        <w:rPr>
          <w:sz w:val="24"/>
          <w:szCs w:val="24"/>
        </w:rPr>
        <w:t xml:space="preserve"> </w:t>
      </w:r>
      <w:r w:rsidR="00117560" w:rsidRPr="00B054B5">
        <w:rPr>
          <w:sz w:val="24"/>
          <w:szCs w:val="24"/>
        </w:rPr>
        <w:t>Miami, Florida, Friday, October 21</w:t>
      </w:r>
      <w:r w:rsidR="00117560" w:rsidRPr="00B054B5">
        <w:rPr>
          <w:sz w:val="24"/>
          <w:szCs w:val="24"/>
          <w:vertAlign w:val="superscript"/>
        </w:rPr>
        <w:t>st</w:t>
      </w:r>
      <w:r w:rsidR="00117560" w:rsidRPr="00B054B5">
        <w:rPr>
          <w:sz w:val="24"/>
          <w:szCs w:val="24"/>
        </w:rPr>
        <w:t>.</w:t>
      </w:r>
    </w:p>
    <w:p w14:paraId="0F51DBEF" w14:textId="3F47D4A3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2016 – </w:t>
      </w:r>
      <w:r w:rsidR="0048440D" w:rsidRPr="00B054B5">
        <w:rPr>
          <w:sz w:val="24"/>
          <w:szCs w:val="24"/>
        </w:rPr>
        <w:t>“</w:t>
      </w:r>
      <w:r w:rsidR="00117560" w:rsidRPr="00B054B5">
        <w:rPr>
          <w:sz w:val="24"/>
          <w:szCs w:val="24"/>
        </w:rPr>
        <w:t>Trends in American Folklore Study.</w:t>
      </w:r>
      <w:r w:rsidR="0048440D" w:rsidRPr="00B054B5">
        <w:rPr>
          <w:sz w:val="24"/>
          <w:szCs w:val="24"/>
        </w:rPr>
        <w:t>”</w:t>
      </w:r>
      <w:r w:rsidR="00117560" w:rsidRPr="00B054B5">
        <w:rPr>
          <w:sz w:val="24"/>
          <w:szCs w:val="24"/>
        </w:rPr>
        <w:t xml:space="preserve"> Invited lecture, Riron Minzoku-</w:t>
      </w:r>
      <w:proofErr w:type="spellStart"/>
      <w:r w:rsidR="00117560" w:rsidRPr="00B054B5">
        <w:rPr>
          <w:sz w:val="24"/>
          <w:szCs w:val="24"/>
        </w:rPr>
        <w:t>gakkai</w:t>
      </w:r>
      <w:proofErr w:type="spellEnd"/>
      <w:r w:rsidR="00117560" w:rsidRPr="00B054B5">
        <w:rPr>
          <w:sz w:val="24"/>
          <w:szCs w:val="24"/>
        </w:rPr>
        <w:t xml:space="preserve">, </w:t>
      </w:r>
      <w:proofErr w:type="spellStart"/>
      <w:r w:rsidR="00117560" w:rsidRPr="00B054B5">
        <w:rPr>
          <w:sz w:val="24"/>
          <w:szCs w:val="24"/>
        </w:rPr>
        <w:t>Kwansei</w:t>
      </w:r>
      <w:proofErr w:type="spellEnd"/>
      <w:r w:rsidR="00117560" w:rsidRPr="00B054B5">
        <w:rPr>
          <w:sz w:val="24"/>
          <w:szCs w:val="24"/>
        </w:rPr>
        <w:t xml:space="preserve"> </w:t>
      </w:r>
      <w:proofErr w:type="spellStart"/>
      <w:r w:rsidR="00117560" w:rsidRPr="00B054B5">
        <w:rPr>
          <w:sz w:val="24"/>
          <w:szCs w:val="24"/>
        </w:rPr>
        <w:t>Gakuin</w:t>
      </w:r>
      <w:proofErr w:type="spellEnd"/>
      <w:r w:rsidR="00117560" w:rsidRPr="00B054B5">
        <w:rPr>
          <w:sz w:val="24"/>
          <w:szCs w:val="24"/>
        </w:rPr>
        <w:t xml:space="preserve"> University, Umeda Campus, Osaka, Japan. February 26</w:t>
      </w:r>
      <w:r w:rsidR="00117560" w:rsidRPr="00B054B5">
        <w:rPr>
          <w:sz w:val="24"/>
          <w:szCs w:val="24"/>
          <w:vertAlign w:val="superscript"/>
        </w:rPr>
        <w:t>th</w:t>
      </w:r>
      <w:r w:rsidR="00117560" w:rsidRPr="00B054B5">
        <w:rPr>
          <w:sz w:val="24"/>
          <w:szCs w:val="24"/>
        </w:rPr>
        <w:t>.</w:t>
      </w:r>
    </w:p>
    <w:p w14:paraId="63C93497" w14:textId="1546A7AF" w:rsidR="00B054B5" w:rsidRDefault="00DC2382" w:rsidP="00B054B5">
      <w:pPr>
        <w:pStyle w:val="c1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2015 – </w:t>
      </w:r>
      <w:r w:rsidR="0048440D" w:rsidRPr="00B054B5">
        <w:rPr>
          <w:sz w:val="24"/>
          <w:szCs w:val="24"/>
        </w:rPr>
        <w:t>“</w:t>
      </w:r>
      <w:r w:rsidR="00117560" w:rsidRPr="00B054B5">
        <w:rPr>
          <w:sz w:val="24"/>
          <w:szCs w:val="24"/>
        </w:rPr>
        <w:t>Slender Man and the Implications of Belief.</w:t>
      </w:r>
      <w:r w:rsidR="0048440D" w:rsidRPr="00B054B5">
        <w:rPr>
          <w:sz w:val="24"/>
          <w:szCs w:val="24"/>
        </w:rPr>
        <w:t>”</w:t>
      </w:r>
      <w:r w:rsidR="00117560" w:rsidRPr="00B054B5">
        <w:rPr>
          <w:sz w:val="24"/>
          <w:szCs w:val="24"/>
        </w:rPr>
        <w:t xml:space="preserve"> Invited talk at symposium, “Slender Man is Coming: Internet Legend, Hoax and Attempted Murder.” Memorial University Newfoundland, Grenfell Campus. March 23</w:t>
      </w:r>
      <w:r w:rsidR="00117560" w:rsidRPr="00B054B5">
        <w:rPr>
          <w:sz w:val="24"/>
          <w:szCs w:val="24"/>
          <w:vertAlign w:val="superscript"/>
        </w:rPr>
        <w:t>rd</w:t>
      </w:r>
      <w:r w:rsidR="00117560" w:rsidRPr="00B054B5">
        <w:rPr>
          <w:sz w:val="24"/>
          <w:szCs w:val="24"/>
        </w:rPr>
        <w:t xml:space="preserve">. </w:t>
      </w:r>
      <w:hyperlink r:id="rId21" w:history="1">
        <w:r w:rsidR="00104FEC" w:rsidRPr="00B054B5">
          <w:rPr>
            <w:rStyle w:val="Hyperlink"/>
            <w:rFonts w:eastAsia="MS Mincho"/>
            <w:sz w:val="24"/>
            <w:szCs w:val="24"/>
          </w:rPr>
          <w:t>http://research.library.mun.ca/8417/</w:t>
        </w:r>
      </w:hyperlink>
      <w:r w:rsidR="00117560" w:rsidRPr="00B054B5">
        <w:rPr>
          <w:sz w:val="24"/>
          <w:szCs w:val="24"/>
        </w:rPr>
        <w:t xml:space="preserve"> </w:t>
      </w:r>
    </w:p>
    <w:p w14:paraId="1D45777F" w14:textId="3AE528BF" w:rsidR="00117560" w:rsidRPr="00B054B5" w:rsidRDefault="00DC2382" w:rsidP="00B054B5">
      <w:pPr>
        <w:pStyle w:val="c1"/>
        <w:spacing w:after="240"/>
        <w:ind w:left="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2014 – </w:t>
      </w:r>
      <w:r w:rsidR="00117560" w:rsidRPr="00B054B5">
        <w:rPr>
          <w:sz w:val="24"/>
          <w:szCs w:val="24"/>
        </w:rPr>
        <w:t xml:space="preserve">Panel chair: </w:t>
      </w:r>
      <w:r w:rsidR="0048440D" w:rsidRPr="00B054B5">
        <w:rPr>
          <w:sz w:val="24"/>
          <w:szCs w:val="24"/>
        </w:rPr>
        <w:t>“</w:t>
      </w:r>
      <w:r w:rsidR="00117560" w:rsidRPr="00B054B5">
        <w:rPr>
          <w:sz w:val="24"/>
          <w:szCs w:val="24"/>
        </w:rPr>
        <w:t>The Folkloresque: Reframing Folklore in a Popular Culture World</w:t>
      </w:r>
      <w:r w:rsidR="0048440D" w:rsidRPr="00B054B5">
        <w:rPr>
          <w:i/>
          <w:sz w:val="24"/>
          <w:szCs w:val="24"/>
        </w:rPr>
        <w:t>.</w:t>
      </w:r>
      <w:r w:rsidR="0048440D" w:rsidRPr="00B054B5">
        <w:rPr>
          <w:sz w:val="24"/>
          <w:szCs w:val="24"/>
        </w:rPr>
        <w:t>”</w:t>
      </w:r>
      <w:r w:rsidR="00117560" w:rsidRPr="00B054B5">
        <w:rPr>
          <w:i/>
          <w:sz w:val="24"/>
          <w:szCs w:val="24"/>
        </w:rPr>
        <w:t xml:space="preserve"> </w:t>
      </w:r>
      <w:r w:rsidR="00117560" w:rsidRPr="00B054B5">
        <w:rPr>
          <w:sz w:val="24"/>
          <w:szCs w:val="24"/>
        </w:rPr>
        <w:t>Annual meeting of the American Folklore Society, Santa Fe, NM, November 5.</w:t>
      </w:r>
    </w:p>
    <w:bookmarkEnd w:id="0"/>
    <w:p w14:paraId="4C091624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69E7E7" w14:textId="77777777" w:rsidR="00010117" w:rsidRDefault="00010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079E2" w14:textId="5BF25D10" w:rsidR="00117560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lastRenderedPageBreak/>
        <w:t>Grants, Scholarships and Awards</w:t>
      </w:r>
    </w:p>
    <w:p w14:paraId="21D45905" w14:textId="77777777" w:rsidR="00D87602" w:rsidRDefault="00D87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662A8" w14:textId="77777777" w:rsidR="00B808C5" w:rsidRDefault="00B808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08C5">
        <w:rPr>
          <w:rFonts w:ascii="Times New Roman" w:hAnsi="Times New Roman" w:cs="Times New Roman"/>
          <w:bCs/>
          <w:sz w:val="24"/>
          <w:szCs w:val="24"/>
        </w:rPr>
        <w:t xml:space="preserve">2022 – </w:t>
      </w:r>
      <w:r>
        <w:rPr>
          <w:rFonts w:ascii="Times New Roman" w:hAnsi="Times New Roman" w:cs="Times New Roman"/>
          <w:bCs/>
          <w:sz w:val="24"/>
          <w:szCs w:val="24"/>
        </w:rPr>
        <w:t>PA Sea Grant for project, “</w:t>
      </w:r>
      <w:r w:rsidRPr="00B808C5">
        <w:rPr>
          <w:rFonts w:ascii="Times New Roman" w:hAnsi="Times New Roman" w:cs="Times New Roman"/>
          <w:bCs/>
          <w:sz w:val="24"/>
          <w:szCs w:val="24"/>
        </w:rPr>
        <w:t xml:space="preserve">Developing Resilience in Flash-Flood Prone Areas: </w:t>
      </w:r>
    </w:p>
    <w:p w14:paraId="2D97F319" w14:textId="056A680D" w:rsidR="00D87602" w:rsidRPr="00B808C5" w:rsidRDefault="00B808C5" w:rsidP="00B808C5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808C5">
        <w:rPr>
          <w:rFonts w:ascii="Times New Roman" w:hAnsi="Times New Roman" w:cs="Times New Roman"/>
          <w:bCs/>
          <w:sz w:val="24"/>
          <w:szCs w:val="24"/>
        </w:rPr>
        <w:t xml:space="preserve">Understanding the Interactions of Buried Streams and Shallow Groundwater and </w:t>
      </w:r>
      <w:proofErr w:type="spellStart"/>
      <w:r w:rsidRPr="00B808C5">
        <w:rPr>
          <w:rFonts w:ascii="Times New Roman" w:hAnsi="Times New Roman" w:cs="Times New Roman"/>
          <w:bCs/>
          <w:sz w:val="24"/>
          <w:szCs w:val="24"/>
        </w:rPr>
        <w:t>ofthe</w:t>
      </w:r>
      <w:proofErr w:type="spellEnd"/>
      <w:r w:rsidRPr="00B808C5">
        <w:rPr>
          <w:rFonts w:ascii="Times New Roman" w:hAnsi="Times New Roman" w:cs="Times New Roman"/>
          <w:bCs/>
          <w:sz w:val="24"/>
          <w:szCs w:val="24"/>
        </w:rPr>
        <w:t xml:space="preserve"> Human Toll</w:t>
      </w:r>
      <w:r>
        <w:rPr>
          <w:rFonts w:ascii="Times New Roman" w:hAnsi="Times New Roman" w:cs="Times New Roman"/>
          <w:bCs/>
          <w:sz w:val="24"/>
          <w:szCs w:val="24"/>
        </w:rPr>
        <w:t>.” Co-researcher. PI: Dr. Shirley Clark, Penn State Harrisburg.</w:t>
      </w:r>
    </w:p>
    <w:p w14:paraId="4510BD6D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FCED9" w14:textId="2875ECE9" w:rsidR="00117560" w:rsidRPr="00045826" w:rsidRDefault="00117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1" w:name="_Hlk145252289"/>
      <w:r w:rsidRPr="00045826">
        <w:rPr>
          <w:rFonts w:ascii="Times New Roman" w:hAnsi="Times New Roman" w:cs="Times New Roman"/>
          <w:sz w:val="24"/>
          <w:szCs w:val="24"/>
        </w:rPr>
        <w:t>2014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>American Folklore Society Student Travel Stipend for annual meeting.</w:t>
      </w:r>
    </w:p>
    <w:p w14:paraId="60EF22E9" w14:textId="77777777" w:rsidR="00117560" w:rsidRPr="00045826" w:rsidRDefault="001175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11B3ACE" w14:textId="70C75D5A" w:rsidR="00117560" w:rsidRPr="00045826" w:rsidRDefault="00117560" w:rsidP="00010117">
      <w:pPr>
        <w:spacing w:after="0" w:line="240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2013-2014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>Henry Glassie Award for Exemplary Skills as an Associate Instructor. Dept. of</w:t>
      </w:r>
      <w:r w:rsidR="00010117">
        <w:rPr>
          <w:rFonts w:ascii="Times New Roman" w:hAnsi="Times New Roman" w:cs="Times New Roman"/>
          <w:sz w:val="24"/>
          <w:szCs w:val="24"/>
        </w:rPr>
        <w:t xml:space="preserve"> </w:t>
      </w:r>
      <w:r w:rsidRPr="00045826">
        <w:rPr>
          <w:rFonts w:ascii="Times New Roman" w:hAnsi="Times New Roman" w:cs="Times New Roman"/>
          <w:sz w:val="24"/>
          <w:szCs w:val="24"/>
        </w:rPr>
        <w:t>Folklore and Ethnomusicology, Indiana University.</w:t>
      </w:r>
    </w:p>
    <w:p w14:paraId="1CABDBD6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D62E8" w14:textId="5D5FB0D0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2012-2013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 xml:space="preserve">Folklore Fellowship, Dept. of Folklore and Ethnomusicology, Indiana </w:t>
      </w:r>
    </w:p>
    <w:p w14:paraId="6A6820AA" w14:textId="77777777" w:rsidR="00117560" w:rsidRPr="00045826" w:rsidRDefault="00117560" w:rsidP="00010117">
      <w:pPr>
        <w:spacing w:after="0" w:line="240" w:lineRule="auto"/>
        <w:ind w:left="720" w:firstLine="54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University.</w:t>
      </w:r>
    </w:p>
    <w:p w14:paraId="37BA176A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1086F" w14:textId="07DD942B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2011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 xml:space="preserve">International Enhancement Grant, Indiana University (language </w:t>
      </w:r>
    </w:p>
    <w:p w14:paraId="034D7CBE" w14:textId="77777777" w:rsidR="00117560" w:rsidRPr="00045826" w:rsidRDefault="00117560" w:rsidP="000101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study—Modern Irish).</w:t>
      </w:r>
    </w:p>
    <w:p w14:paraId="4EB74696" w14:textId="77777777" w:rsidR="00117560" w:rsidRPr="00045826" w:rsidRDefault="001175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BBFDC" w14:textId="3FE79BCE" w:rsidR="00117560" w:rsidRPr="00045826" w:rsidRDefault="00117560" w:rsidP="00B054B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201</w:t>
      </w:r>
      <w:r w:rsidR="00B054B5">
        <w:rPr>
          <w:rFonts w:ascii="Times New Roman" w:hAnsi="Times New Roman" w:cs="Times New Roman"/>
          <w:sz w:val="24"/>
          <w:szCs w:val="24"/>
        </w:rPr>
        <w:t xml:space="preserve">1 – </w:t>
      </w:r>
      <w:r w:rsidRPr="00045826">
        <w:rPr>
          <w:rFonts w:ascii="Times New Roman" w:hAnsi="Times New Roman" w:cs="Times New Roman"/>
          <w:sz w:val="24"/>
          <w:szCs w:val="24"/>
        </w:rPr>
        <w:t>Konosuke Matsushita Memorial Foundation Research Grant for dissertation research in</w:t>
      </w:r>
      <w:r w:rsidR="00B054B5">
        <w:rPr>
          <w:rFonts w:ascii="Times New Roman" w:hAnsi="Times New Roman" w:cs="Times New Roman"/>
          <w:sz w:val="24"/>
          <w:szCs w:val="24"/>
        </w:rPr>
        <w:t xml:space="preserve"> </w:t>
      </w:r>
      <w:r w:rsidRPr="00045826">
        <w:rPr>
          <w:rFonts w:ascii="Times New Roman" w:hAnsi="Times New Roman" w:cs="Times New Roman"/>
          <w:sz w:val="24"/>
          <w:szCs w:val="24"/>
        </w:rPr>
        <w:t xml:space="preserve">Ireland. </w:t>
      </w:r>
    </w:p>
    <w:p w14:paraId="0B9C43D3" w14:textId="77777777" w:rsidR="00117560" w:rsidRPr="00045826" w:rsidRDefault="001175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2B485" w14:textId="322AB41F" w:rsidR="00117560" w:rsidRPr="00045826" w:rsidRDefault="00117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2008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 xml:space="preserve">Louise McNutt Fellowship, Indiana University. </w:t>
      </w:r>
    </w:p>
    <w:p w14:paraId="08341502" w14:textId="77777777" w:rsidR="00117560" w:rsidRPr="00045826" w:rsidRDefault="001175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6942A" w14:textId="2769B6B0" w:rsidR="00117560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2007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>MALS Scholarship, Dartmouth College.</w:t>
      </w:r>
    </w:p>
    <w:p w14:paraId="45A3D947" w14:textId="77777777" w:rsidR="00E436CB" w:rsidRDefault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532F915" w14:textId="77777777" w:rsidR="001B22B2" w:rsidRPr="00045826" w:rsidRDefault="001B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773F3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t>Other Training and Certification</w:t>
      </w:r>
    </w:p>
    <w:p w14:paraId="1D87E86D" w14:textId="77777777" w:rsidR="00117560" w:rsidRPr="00045826" w:rsidRDefault="00117560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EC6B74" w14:textId="363FE892" w:rsidR="00117560" w:rsidRPr="00045826" w:rsidRDefault="00117560" w:rsidP="00B054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5252947"/>
      <w:r w:rsidRPr="00045826">
        <w:rPr>
          <w:rFonts w:ascii="Times New Roman" w:hAnsi="Times New Roman" w:cs="Times New Roman"/>
          <w:sz w:val="24"/>
          <w:szCs w:val="24"/>
        </w:rPr>
        <w:t>2017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045826">
        <w:rPr>
          <w:rFonts w:ascii="Times New Roman" w:hAnsi="Times New Roman" w:cs="Times New Roman"/>
          <w:sz w:val="24"/>
          <w:szCs w:val="24"/>
        </w:rPr>
        <w:t>Digital Humanities Summer Institute. University of Victoria, Victoria, BC, Canada. June 12-16, 2017. Course: Extracting cultural networks from thematic collections.</w:t>
      </w:r>
    </w:p>
    <w:bookmarkEnd w:id="2"/>
    <w:p w14:paraId="65E2EA0D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B90759" w14:textId="7ED0F4F2" w:rsidR="00117560" w:rsidRPr="00045826" w:rsidRDefault="00DF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7F20BC">
        <w:rPr>
          <w:rFonts w:ascii="Times New Roman" w:hAnsi="Times New Roman" w:cs="Times New Roman"/>
          <w:b/>
          <w:sz w:val="24"/>
          <w:szCs w:val="24"/>
        </w:rPr>
        <w:t xml:space="preserve">ditorial, </w:t>
      </w:r>
      <w:r w:rsidR="00117560" w:rsidRPr="00045826">
        <w:rPr>
          <w:rFonts w:ascii="Times New Roman" w:hAnsi="Times New Roman" w:cs="Times New Roman"/>
          <w:b/>
          <w:sz w:val="24"/>
          <w:szCs w:val="24"/>
        </w:rPr>
        <w:t>Committee</w:t>
      </w:r>
      <w:r w:rsidR="007F20BC">
        <w:rPr>
          <w:rFonts w:ascii="Times New Roman" w:hAnsi="Times New Roman" w:cs="Times New Roman"/>
          <w:b/>
          <w:sz w:val="24"/>
          <w:szCs w:val="24"/>
        </w:rPr>
        <w:t>,</w:t>
      </w:r>
      <w:r w:rsidR="00117560" w:rsidRPr="00045826">
        <w:rPr>
          <w:rFonts w:ascii="Times New Roman" w:hAnsi="Times New Roman" w:cs="Times New Roman"/>
          <w:b/>
          <w:sz w:val="24"/>
          <w:szCs w:val="24"/>
        </w:rPr>
        <w:t xml:space="preserve"> and Administrative Roles</w:t>
      </w:r>
    </w:p>
    <w:p w14:paraId="5B5BBE64" w14:textId="2D14ACF3" w:rsidR="00117560" w:rsidRPr="00045826" w:rsidRDefault="007F20BC" w:rsidP="007F20BC">
      <w:pPr>
        <w:tabs>
          <w:tab w:val="left" w:pos="6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2D715" w14:textId="310567E6" w:rsidR="007F20BC" w:rsidRPr="00B054B5" w:rsidRDefault="007F20BC" w:rsidP="00B0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45252994"/>
      <w:r w:rsidRPr="00B054B5">
        <w:rPr>
          <w:rFonts w:ascii="Times New Roman" w:hAnsi="Times New Roman" w:cs="Times New Roman"/>
          <w:sz w:val="24"/>
          <w:szCs w:val="24"/>
        </w:rPr>
        <w:t>2023-present</w:t>
      </w:r>
      <w:r w:rsidR="00B054B5">
        <w:rPr>
          <w:rFonts w:ascii="Times New Roman" w:hAnsi="Times New Roman" w:cs="Times New Roman"/>
          <w:sz w:val="24"/>
          <w:szCs w:val="24"/>
        </w:rPr>
        <w:t xml:space="preserve"> –</w:t>
      </w:r>
      <w:r w:rsidRPr="00B054B5">
        <w:rPr>
          <w:rFonts w:ascii="Times New Roman" w:hAnsi="Times New Roman" w:cs="Times New Roman"/>
          <w:sz w:val="24"/>
          <w:szCs w:val="24"/>
        </w:rPr>
        <w:t xml:space="preserve"> Book reviews editor, </w:t>
      </w:r>
      <w:r w:rsidRPr="00B054B5">
        <w:rPr>
          <w:rFonts w:ascii="Times New Roman" w:hAnsi="Times New Roman" w:cs="Times New Roman"/>
          <w:i/>
          <w:iCs/>
          <w:sz w:val="24"/>
          <w:szCs w:val="24"/>
        </w:rPr>
        <w:t xml:space="preserve">Preternature </w:t>
      </w:r>
      <w:r w:rsidRPr="00B054B5">
        <w:rPr>
          <w:rFonts w:ascii="Times New Roman" w:hAnsi="Times New Roman" w:cs="Times New Roman"/>
          <w:sz w:val="24"/>
          <w:szCs w:val="24"/>
        </w:rPr>
        <w:t>journal</w:t>
      </w:r>
    </w:p>
    <w:p w14:paraId="4E019096" w14:textId="77777777" w:rsidR="007F20BC" w:rsidRPr="00B054B5" w:rsidRDefault="007F20BC" w:rsidP="008C1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A3A4C" w14:textId="5CA568A5" w:rsidR="008C1369" w:rsidRPr="00B054B5" w:rsidRDefault="008C1369" w:rsidP="00B0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>2018-</w:t>
      </w:r>
      <w:r w:rsidR="003B5A9C">
        <w:rPr>
          <w:rFonts w:ascii="Times New Roman" w:hAnsi="Times New Roman" w:cs="Times New Roman"/>
          <w:sz w:val="24"/>
          <w:szCs w:val="24"/>
        </w:rPr>
        <w:t>2023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B054B5">
        <w:rPr>
          <w:rFonts w:ascii="Times New Roman" w:hAnsi="Times New Roman" w:cs="Times New Roman"/>
          <w:sz w:val="24"/>
          <w:szCs w:val="24"/>
        </w:rPr>
        <w:t xml:space="preserve">Editor, </w:t>
      </w:r>
      <w:r w:rsidRPr="00B054B5">
        <w:rPr>
          <w:rFonts w:ascii="Times New Roman" w:hAnsi="Times New Roman" w:cs="Times New Roman"/>
          <w:i/>
          <w:sz w:val="24"/>
          <w:szCs w:val="24"/>
        </w:rPr>
        <w:t xml:space="preserve">New Errands, </w:t>
      </w:r>
      <w:r w:rsidRPr="00B054B5">
        <w:rPr>
          <w:rFonts w:ascii="Times New Roman" w:hAnsi="Times New Roman" w:cs="Times New Roman"/>
          <w:sz w:val="24"/>
          <w:szCs w:val="24"/>
        </w:rPr>
        <w:t>undergraduate journal of American Studies.</w:t>
      </w:r>
    </w:p>
    <w:p w14:paraId="49BEF718" w14:textId="77777777" w:rsidR="008C1369" w:rsidRPr="00B054B5" w:rsidRDefault="008C1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3F318" w14:textId="1E9D9E37" w:rsidR="00117560" w:rsidRDefault="0027758B" w:rsidP="00B0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>2018-</w:t>
      </w:r>
      <w:r w:rsidR="008C1369" w:rsidRPr="00B054B5">
        <w:rPr>
          <w:rFonts w:ascii="Times New Roman" w:hAnsi="Times New Roman" w:cs="Times New Roman"/>
          <w:sz w:val="24"/>
          <w:szCs w:val="24"/>
        </w:rPr>
        <w:t>2020</w:t>
      </w:r>
      <w:r w:rsidR="00B054B5">
        <w:rPr>
          <w:rFonts w:ascii="Times New Roman" w:hAnsi="Times New Roman" w:cs="Times New Roman"/>
          <w:sz w:val="24"/>
          <w:szCs w:val="24"/>
        </w:rPr>
        <w:t xml:space="preserve"> – </w:t>
      </w:r>
      <w:r w:rsidRPr="00B054B5">
        <w:rPr>
          <w:rFonts w:ascii="Times New Roman" w:hAnsi="Times New Roman" w:cs="Times New Roman"/>
          <w:sz w:val="24"/>
          <w:szCs w:val="24"/>
        </w:rPr>
        <w:t>President, Epsilon Kappa Alpha undergraduate honors society</w:t>
      </w:r>
      <w:r w:rsidR="00AF7FF7">
        <w:rPr>
          <w:rFonts w:ascii="Times New Roman" w:hAnsi="Times New Roman" w:cs="Times New Roman"/>
          <w:sz w:val="24"/>
          <w:szCs w:val="24"/>
        </w:rPr>
        <w:t xml:space="preserve"> in American Studies.</w:t>
      </w:r>
      <w:r w:rsidRPr="00B05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E7BA5" w14:textId="77777777" w:rsidR="008F1D67" w:rsidRDefault="008F1D67" w:rsidP="00B0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92795" w14:textId="77777777" w:rsidR="008F1D67" w:rsidRDefault="008F1D67" w:rsidP="00B0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72599AFB" w14:textId="2DCE9112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t>Interviews, Media Appearances, Etc.</w:t>
      </w:r>
    </w:p>
    <w:p w14:paraId="729B7BAD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D54DD" w14:textId="72E0446F" w:rsidR="007F20BC" w:rsidRPr="00B054B5" w:rsidRDefault="007F20BC" w:rsidP="00B054B5">
      <w:pPr>
        <w:pStyle w:val="c1"/>
        <w:spacing w:after="240"/>
        <w:ind w:left="0" w:firstLine="0"/>
        <w:rPr>
          <w:sz w:val="24"/>
          <w:szCs w:val="24"/>
        </w:rPr>
      </w:pPr>
      <w:r w:rsidRPr="00B054B5">
        <w:rPr>
          <w:sz w:val="24"/>
          <w:szCs w:val="24"/>
        </w:rPr>
        <w:t xml:space="preserve">Interview, Radio, MPR News with Angela Davis, Minnesota, USA. (October 31, 2022). </w:t>
      </w:r>
    </w:p>
    <w:p w14:paraId="4A5A6F6F" w14:textId="03ADA131" w:rsidR="008E4F37" w:rsidRPr="00B054B5" w:rsidRDefault="008E4F37" w:rsidP="00B054B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lastRenderedPageBreak/>
        <w:t xml:space="preserve">Cobie, Nicole. “Inside the pancake and pony-filled internet folklore of Slender Man.” </w:t>
      </w:r>
      <w:r w:rsidRPr="00B054B5">
        <w:rPr>
          <w:rFonts w:ascii="Times New Roman" w:hAnsi="Times New Roman" w:cs="Times New Roman"/>
          <w:i/>
          <w:sz w:val="24"/>
          <w:szCs w:val="24"/>
        </w:rPr>
        <w:t xml:space="preserve">Wired UK. </w:t>
      </w:r>
      <w:r w:rsidRPr="00B054B5">
        <w:rPr>
          <w:rFonts w:ascii="Times New Roman" w:hAnsi="Times New Roman" w:cs="Times New Roman"/>
          <w:sz w:val="24"/>
          <w:szCs w:val="24"/>
        </w:rPr>
        <w:t>August 25</w:t>
      </w:r>
      <w:r w:rsidRPr="00B054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54B5">
        <w:rPr>
          <w:rFonts w:ascii="Times New Roman" w:hAnsi="Times New Roman" w:cs="Times New Roman"/>
          <w:sz w:val="24"/>
          <w:szCs w:val="24"/>
        </w:rPr>
        <w:t xml:space="preserve">, 2018.  </w:t>
      </w:r>
      <w:hyperlink r:id="rId22" w:history="1">
        <w:r w:rsidRPr="00B054B5">
          <w:rPr>
            <w:rStyle w:val="Hyperlink"/>
            <w:rFonts w:eastAsia="MS Mincho"/>
            <w:color w:val="auto"/>
            <w:sz w:val="24"/>
            <w:szCs w:val="24"/>
          </w:rPr>
          <w:t>https://www.wired.co.uk/article/slender-man-movie-story-folklore</w:t>
        </w:r>
      </w:hyperlink>
      <w:r w:rsidR="00BE5754" w:rsidRPr="00B054B5">
        <w:rPr>
          <w:rFonts w:ascii="Times New Roman" w:hAnsi="Times New Roman" w:cs="Times New Roman"/>
          <w:sz w:val="24"/>
          <w:szCs w:val="24"/>
        </w:rPr>
        <w:t>.</w:t>
      </w:r>
      <w:r w:rsidRPr="00B05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E5B5E" w14:textId="356024C4" w:rsidR="00093561" w:rsidRPr="00B054B5" w:rsidRDefault="00966661" w:rsidP="00B054B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 xml:space="preserve">Cohn, Gabe. “How Slender Man became a Legend.” </w:t>
      </w:r>
      <w:r w:rsidRPr="00B054B5">
        <w:rPr>
          <w:rFonts w:ascii="Times New Roman" w:hAnsi="Times New Roman" w:cs="Times New Roman"/>
          <w:i/>
          <w:sz w:val="24"/>
          <w:szCs w:val="24"/>
        </w:rPr>
        <w:t xml:space="preserve">The New York Times. </w:t>
      </w:r>
      <w:r w:rsidRPr="00B054B5">
        <w:rPr>
          <w:rFonts w:ascii="Times New Roman" w:hAnsi="Times New Roman" w:cs="Times New Roman"/>
          <w:sz w:val="24"/>
          <w:szCs w:val="24"/>
        </w:rPr>
        <w:t>August 15</w:t>
      </w:r>
      <w:r w:rsidRPr="00B054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54B5">
        <w:rPr>
          <w:rFonts w:ascii="Times New Roman" w:hAnsi="Times New Roman" w:cs="Times New Roman"/>
          <w:sz w:val="24"/>
          <w:szCs w:val="24"/>
        </w:rPr>
        <w:t xml:space="preserve">, 2018. </w:t>
      </w:r>
      <w:hyperlink r:id="rId23" w:history="1">
        <w:r w:rsidRPr="00B054B5">
          <w:rPr>
            <w:rStyle w:val="Hyperlink"/>
            <w:rFonts w:eastAsia="MS Mincho"/>
            <w:color w:val="auto"/>
            <w:sz w:val="24"/>
            <w:szCs w:val="24"/>
          </w:rPr>
          <w:t>https://www.nytimes.com/2018/08/15/movies/slender-man-timeline.html</w:t>
        </w:r>
      </w:hyperlink>
      <w:r w:rsidRPr="00B054B5">
        <w:rPr>
          <w:rFonts w:ascii="Times New Roman" w:hAnsi="Times New Roman" w:cs="Times New Roman"/>
          <w:sz w:val="24"/>
          <w:szCs w:val="24"/>
        </w:rPr>
        <w:t xml:space="preserve">. </w:t>
      </w:r>
      <w:r w:rsidR="0086305B" w:rsidRPr="00B054B5">
        <w:rPr>
          <w:rFonts w:ascii="Times New Roman" w:hAnsi="Times New Roman" w:cs="Times New Roman"/>
          <w:sz w:val="24"/>
          <w:szCs w:val="24"/>
        </w:rPr>
        <w:t>(Interviewed</w:t>
      </w:r>
      <w:r w:rsidR="00C65284" w:rsidRPr="00B054B5">
        <w:rPr>
          <w:rFonts w:ascii="Times New Roman" w:hAnsi="Times New Roman" w:cs="Times New Roman"/>
          <w:sz w:val="24"/>
          <w:szCs w:val="24"/>
        </w:rPr>
        <w:t xml:space="preserve"> by author</w:t>
      </w:r>
      <w:r w:rsidR="0086305B" w:rsidRPr="00B054B5">
        <w:rPr>
          <w:rFonts w:ascii="Times New Roman" w:hAnsi="Times New Roman" w:cs="Times New Roman"/>
          <w:sz w:val="24"/>
          <w:szCs w:val="24"/>
        </w:rPr>
        <w:t>.)</w:t>
      </w:r>
    </w:p>
    <w:p w14:paraId="3842E7A9" w14:textId="0EA86EAF" w:rsidR="00CD19C0" w:rsidRPr="00B054B5" w:rsidRDefault="00093561" w:rsidP="00B054B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 xml:space="preserve">Ellis, Emma Grey. 2018. “Witches, Frog-Gods, and the Deepening Schism of Internet Religions.” </w:t>
      </w:r>
      <w:r w:rsidRPr="00B054B5">
        <w:rPr>
          <w:rFonts w:ascii="Times New Roman" w:hAnsi="Times New Roman" w:cs="Times New Roman"/>
          <w:i/>
          <w:sz w:val="24"/>
          <w:szCs w:val="24"/>
        </w:rPr>
        <w:t>Wired</w:t>
      </w:r>
      <w:r w:rsidRPr="00B054B5">
        <w:rPr>
          <w:rFonts w:ascii="Times New Roman" w:hAnsi="Times New Roman" w:cs="Times New Roman"/>
          <w:sz w:val="24"/>
          <w:szCs w:val="24"/>
        </w:rPr>
        <w:t xml:space="preserve">, April 3, 2018. </w:t>
      </w:r>
      <w:hyperlink r:id="rId24" w:history="1">
        <w:r w:rsidRPr="00B054B5">
          <w:rPr>
            <w:rStyle w:val="Hyperlink"/>
            <w:rFonts w:eastAsia="MS Mincho"/>
            <w:color w:val="auto"/>
            <w:sz w:val="24"/>
            <w:szCs w:val="24"/>
          </w:rPr>
          <w:t>https://www.wired.com/story/witchblr-kek-online-occultism/</w:t>
        </w:r>
      </w:hyperlink>
      <w:r w:rsidRPr="00B05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E04E3" w14:textId="1099BD94" w:rsidR="00966661" w:rsidRPr="00B054B5" w:rsidRDefault="00CD19C0" w:rsidP="00B054B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 xml:space="preserve">Thompson, Zac. 2017. “Revisiting Creepypasta, the Social Horror Craze That Launched Slenderman.” </w:t>
      </w:r>
      <w:r w:rsidRPr="00B054B5">
        <w:rPr>
          <w:rFonts w:ascii="Times New Roman" w:hAnsi="Times New Roman" w:cs="Times New Roman"/>
          <w:i/>
          <w:iCs/>
          <w:sz w:val="24"/>
          <w:szCs w:val="24"/>
        </w:rPr>
        <w:t>Vice</w:t>
      </w:r>
      <w:r w:rsidRPr="00B054B5">
        <w:rPr>
          <w:rFonts w:ascii="Times New Roman" w:hAnsi="Times New Roman" w:cs="Times New Roman"/>
          <w:sz w:val="24"/>
          <w:szCs w:val="24"/>
        </w:rPr>
        <w:t xml:space="preserve">, January 22, 2017. </w:t>
      </w:r>
      <w:hyperlink r:id="rId25" w:history="1">
        <w:r w:rsidRPr="00B054B5">
          <w:rPr>
            <w:rStyle w:val="Hyperlink"/>
            <w:rFonts w:eastAsia="MS Mincho"/>
            <w:color w:val="auto"/>
            <w:sz w:val="24"/>
            <w:szCs w:val="24"/>
          </w:rPr>
          <w:t>https://www.vice.com/en_us/article/ezzxza/revisiting-creepypasta-the-social-horror-craze-that-launched-slenderman</w:t>
        </w:r>
      </w:hyperlink>
      <w:r w:rsidRPr="00B054B5">
        <w:rPr>
          <w:rFonts w:ascii="Times New Roman" w:hAnsi="Times New Roman" w:cs="Times New Roman"/>
          <w:sz w:val="24"/>
          <w:szCs w:val="24"/>
        </w:rPr>
        <w:t>.</w:t>
      </w:r>
    </w:p>
    <w:p w14:paraId="223E25F3" w14:textId="77777777" w:rsidR="00117560" w:rsidRPr="00B054B5" w:rsidRDefault="00117560" w:rsidP="00B054B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054B5">
        <w:rPr>
          <w:rFonts w:ascii="Times New Roman" w:hAnsi="Times New Roman" w:cs="Times New Roman"/>
          <w:sz w:val="24"/>
          <w:szCs w:val="24"/>
        </w:rPr>
        <w:t xml:space="preserve">Parkinson, Justin. “The Origins of Slender Man.” </w:t>
      </w:r>
      <w:r w:rsidRPr="00B054B5">
        <w:rPr>
          <w:rFonts w:ascii="Times New Roman" w:hAnsi="Times New Roman" w:cs="Times New Roman"/>
          <w:i/>
          <w:sz w:val="24"/>
          <w:szCs w:val="24"/>
        </w:rPr>
        <w:t>BBC News</w:t>
      </w:r>
      <w:r w:rsidRPr="00B054B5">
        <w:rPr>
          <w:rFonts w:ascii="Times New Roman" w:hAnsi="Times New Roman" w:cs="Times New Roman"/>
          <w:sz w:val="24"/>
          <w:szCs w:val="24"/>
        </w:rPr>
        <w:t xml:space="preserve">. June </w:t>
      </w:r>
      <w:r w:rsidR="00966661" w:rsidRPr="00B054B5">
        <w:rPr>
          <w:rFonts w:ascii="Times New Roman" w:hAnsi="Times New Roman" w:cs="Times New Roman"/>
          <w:sz w:val="24"/>
          <w:szCs w:val="24"/>
        </w:rPr>
        <w:t>11</w:t>
      </w:r>
      <w:r w:rsidR="00966661" w:rsidRPr="00B054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54B5">
        <w:rPr>
          <w:rFonts w:ascii="Times New Roman" w:hAnsi="Times New Roman" w:cs="Times New Roman"/>
          <w:sz w:val="24"/>
          <w:szCs w:val="24"/>
        </w:rPr>
        <w:t xml:space="preserve">, 2014. </w:t>
      </w:r>
      <w:hyperlink r:id="rId26" w:history="1">
        <w:r w:rsidRPr="00B054B5">
          <w:rPr>
            <w:rStyle w:val="Hyperlink"/>
            <w:rFonts w:eastAsia="MS Mincho"/>
            <w:color w:val="auto"/>
            <w:sz w:val="24"/>
            <w:szCs w:val="24"/>
          </w:rPr>
          <w:t>http://www.bbc.com/news/magazine-27776894</w:t>
        </w:r>
      </w:hyperlink>
      <w:r w:rsidRPr="00B054B5">
        <w:rPr>
          <w:rFonts w:ascii="Times New Roman" w:hAnsi="Times New Roman" w:cs="Times New Roman"/>
          <w:sz w:val="24"/>
          <w:szCs w:val="24"/>
        </w:rPr>
        <w:t>.</w:t>
      </w:r>
    </w:p>
    <w:p w14:paraId="45429892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E05137" w14:textId="4EC0798C" w:rsidR="00E436CB" w:rsidRPr="00E436CB" w:rsidRDefault="00E436CB" w:rsidP="00E436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45252905"/>
      <w:r w:rsidRPr="00E436CB">
        <w:rPr>
          <w:rFonts w:ascii="Times New Roman" w:hAnsi="Times New Roman" w:cs="Times New Roman"/>
          <w:b/>
          <w:bCs/>
          <w:sz w:val="24"/>
          <w:szCs w:val="24"/>
        </w:rPr>
        <w:t>Courses Taught</w:t>
      </w:r>
    </w:p>
    <w:p w14:paraId="328E5BFE" w14:textId="77777777" w:rsidR="00E436CB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4D0C2" w14:textId="1A1DE4D4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Penn State Harrisburg</w:t>
      </w:r>
    </w:p>
    <w:p w14:paraId="3D296311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ab/>
        <w:t>Courses:</w:t>
      </w:r>
    </w:p>
    <w:p w14:paraId="77CA4CAD" w14:textId="77777777" w:rsidR="00E436CB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ab/>
        <w:t>HIST 203: History of Monsters, Aliens, and the Supernatural (Fall 2018 - Present).</w:t>
      </w:r>
    </w:p>
    <w:p w14:paraId="26EC9052" w14:textId="77777777" w:rsidR="00E436CB" w:rsidRPr="00045826" w:rsidRDefault="00E436CB" w:rsidP="00E436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AMST 140: Religion in American Life and Thought (Spring 2020)</w:t>
      </w:r>
    </w:p>
    <w:p w14:paraId="5C695CD9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ab/>
        <w:t>AMST 491: Digital Tools in the Humanities (Spring 2019).</w:t>
      </w:r>
    </w:p>
    <w:p w14:paraId="511BE079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ab/>
        <w:t>AMST 491: Religion and Belief in America (Fall 2020).</w:t>
      </w:r>
    </w:p>
    <w:p w14:paraId="357F7486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ab/>
        <w:t>AMST 530: Folklore and New Media (Fall 2018; Fall 2020).</w:t>
      </w:r>
    </w:p>
    <w:p w14:paraId="75A6081A" w14:textId="77777777" w:rsidR="00E436CB" w:rsidRPr="00045826" w:rsidRDefault="00E436CB" w:rsidP="00E436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AMST 540: Ethnography and Society (Fall 2019</w:t>
      </w:r>
      <w:r>
        <w:rPr>
          <w:rFonts w:ascii="Times New Roman" w:hAnsi="Times New Roman" w:cs="Times New Roman"/>
          <w:sz w:val="24"/>
          <w:szCs w:val="24"/>
        </w:rPr>
        <w:t>; Fall 2021</w:t>
      </w:r>
      <w:r w:rsidRPr="00045826">
        <w:rPr>
          <w:rFonts w:ascii="Times New Roman" w:hAnsi="Times New Roman" w:cs="Times New Roman"/>
          <w:sz w:val="24"/>
          <w:szCs w:val="24"/>
        </w:rPr>
        <w:t>).</w:t>
      </w:r>
    </w:p>
    <w:p w14:paraId="7D91BBF6" w14:textId="77777777" w:rsidR="00E436CB" w:rsidRPr="00045826" w:rsidRDefault="00E436CB" w:rsidP="00E436CB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AMST 541: Ethnography of Technology and Media in the US (Spring 2019</w:t>
      </w:r>
      <w:r>
        <w:rPr>
          <w:rFonts w:ascii="Times New Roman" w:hAnsi="Times New Roman" w:cs="Times New Roman"/>
          <w:sz w:val="24"/>
          <w:szCs w:val="24"/>
        </w:rPr>
        <w:t>; Spring 2020</w:t>
      </w:r>
      <w:r w:rsidRPr="00045826">
        <w:rPr>
          <w:rFonts w:ascii="Times New Roman" w:hAnsi="Times New Roman" w:cs="Times New Roman"/>
          <w:sz w:val="24"/>
          <w:szCs w:val="24"/>
        </w:rPr>
        <w:t>).</w:t>
      </w:r>
    </w:p>
    <w:p w14:paraId="5AE4C992" w14:textId="77777777" w:rsidR="00E436CB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5D3F6" w14:textId="77777777" w:rsidR="00E436CB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Seijo University, Tokyo, Japan.</w:t>
      </w:r>
    </w:p>
    <w:p w14:paraId="5E7149C0" w14:textId="77777777" w:rsidR="00E436CB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Course: </w:t>
      </w:r>
    </w:p>
    <w:p w14:paraId="3B272C3B" w14:textId="77777777" w:rsidR="00E436CB" w:rsidRDefault="00E436CB" w:rsidP="00E436C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Folklore and Popular Culture. (1-year graduate seminar, Summer 2023-Spring 2024.)</w:t>
      </w:r>
    </w:p>
    <w:p w14:paraId="68D8B955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F347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Adjunct Instructor, Bucknell University.</w:t>
      </w:r>
    </w:p>
    <w:p w14:paraId="1F63DF3C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January 2018-May 2018.</w:t>
      </w:r>
    </w:p>
    <w:p w14:paraId="5577BE9D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Course:</w:t>
      </w:r>
    </w:p>
    <w:p w14:paraId="6DD86141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UNIV 200: Visual Literacy in the Digital Age. (Co-taught with Dr. Janice Mann, Art &amp; Art History.)</w:t>
      </w:r>
    </w:p>
    <w:p w14:paraId="2B2FAD07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D9EA3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Adjunct Instructor, Anthropology, University of Baltimore.</w:t>
      </w:r>
    </w:p>
    <w:p w14:paraId="288BBCCA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August 2014-June 2015.</w:t>
      </w:r>
    </w:p>
    <w:p w14:paraId="13D6689A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 xml:space="preserve">Courses: </w:t>
      </w:r>
    </w:p>
    <w:p w14:paraId="23779FE8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ANTH 110: Cultural Anthropology (Fall 2014).</w:t>
      </w:r>
    </w:p>
    <w:p w14:paraId="3F3E5774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lastRenderedPageBreak/>
        <w:t>ANTH 115: Human Origins (Fall 2014-Spring 2015).</w:t>
      </w:r>
    </w:p>
    <w:p w14:paraId="55ADE49E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85552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Adjunct Faculty, Anthropology Department, Indiana University-Purdue University Indianapolis.</w:t>
      </w:r>
    </w:p>
    <w:p w14:paraId="255DEF0D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January 2014- May 2014.</w:t>
      </w:r>
    </w:p>
    <w:p w14:paraId="1FA88B69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Courses:</w:t>
      </w:r>
    </w:p>
    <w:p w14:paraId="1FF8EBC6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F101: Introduction to Folklore.</w:t>
      </w:r>
    </w:p>
    <w:p w14:paraId="2B79E059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092DD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Associate Instructor (TA), Indiana University Bloomington.</w:t>
      </w:r>
    </w:p>
    <w:p w14:paraId="142F3501" w14:textId="77777777" w:rsidR="00E436CB" w:rsidRPr="00045826" w:rsidRDefault="00E436CB" w:rsidP="00E4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August 2009-May 2013.</w:t>
      </w:r>
    </w:p>
    <w:p w14:paraId="72111FA2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 xml:space="preserve">Courses: </w:t>
      </w:r>
    </w:p>
    <w:p w14:paraId="15F77381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F256: Folklore and the Supernatural (Spring 2013).</w:t>
      </w:r>
    </w:p>
    <w:p w14:paraId="5116D3D6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F101: Introduction to Folklore (Fall 2012).</w:t>
      </w:r>
    </w:p>
    <w:p w14:paraId="73C98684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F256: Folklore and the Supernatural (Fall 2011).</w:t>
      </w:r>
    </w:p>
    <w:p w14:paraId="153A64A0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F101: Introduction to Folklore (Summer 2011).</w:t>
      </w:r>
    </w:p>
    <w:p w14:paraId="7C330C89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F253: The Supernatural (Spring 2011).</w:t>
      </w:r>
    </w:p>
    <w:p w14:paraId="4D74EFBC" w14:textId="77777777" w:rsidR="00E436CB" w:rsidRPr="00045826" w:rsidRDefault="00E436CB" w:rsidP="00E436C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F131: Introduction to Folklore in the United States (Fall 2009-Fall 2010).</w:t>
      </w:r>
      <w:bookmarkEnd w:id="4"/>
    </w:p>
    <w:p w14:paraId="0EC3ED43" w14:textId="77777777" w:rsidR="00E436CB" w:rsidRDefault="00E43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8990F" w14:textId="77777777" w:rsidR="00E436CB" w:rsidRDefault="00E43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30F5A" w14:textId="04D076D3" w:rsidR="00C24526" w:rsidRDefault="00C24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to the University, Discipline, and Society</w:t>
      </w:r>
    </w:p>
    <w:p w14:paraId="490DBD8C" w14:textId="77777777" w:rsidR="00C24526" w:rsidRDefault="00C24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4C3AB1" w14:textId="77777777" w:rsidR="00C24526" w:rsidRDefault="00C24526" w:rsidP="00C24526">
      <w:pPr>
        <w:pStyle w:val="c1"/>
        <w:ind w:left="0" w:firstLine="0"/>
      </w:pPr>
    </w:p>
    <w:p w14:paraId="67748492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 - School of Humanities ASA position, Committee Member. (November 9, 2022 - March 23, 2023).</w:t>
      </w:r>
    </w:p>
    <w:p w14:paraId="7C0EC0EF" w14:textId="77777777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 w:rsidRPr="00C24526">
        <w:rPr>
          <w:sz w:val="24"/>
          <w:szCs w:val="24"/>
        </w:rPr>
        <w:t>Hired ASA 3 position for HUM.</w:t>
      </w:r>
    </w:p>
    <w:p w14:paraId="5D0C803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43A0A842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 for American Studies - Material Culture, Search Committee for American Studies - Material Culture, Committee Member. (March 29, 2022 - June 21, 2022).</w:t>
      </w:r>
    </w:p>
    <w:p w14:paraId="0563CEBC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Hiring AMST faculty member.</w:t>
      </w:r>
    </w:p>
    <w:p w14:paraId="60FEC535" w14:textId="4AB6B816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>
        <w:rPr>
          <w:sz w:val="24"/>
          <w:szCs w:val="24"/>
        </w:rPr>
        <w:t>Hired</w:t>
      </w:r>
      <w:r w:rsidRPr="00C24526">
        <w:rPr>
          <w:sz w:val="24"/>
          <w:szCs w:val="24"/>
        </w:rPr>
        <w:t xml:space="preserve"> new AMST faculty member w/material culture specialization.</w:t>
      </w:r>
    </w:p>
    <w:p w14:paraId="28E063F6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4367A8D0" w14:textId="12542116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Peer Observation Protocol Committee, Chairperson. (January 23, 2020 - September 2020).</w:t>
      </w:r>
    </w:p>
    <w:p w14:paraId="7AC4023C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Revised peer observation protocol for School T&amp;P process.</w:t>
      </w:r>
    </w:p>
    <w:p w14:paraId="4C96AD5C" w14:textId="77777777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 w:rsidRPr="00C24526">
        <w:rPr>
          <w:sz w:val="24"/>
          <w:szCs w:val="24"/>
        </w:rPr>
        <w:t>Delivered revised T&amp;P / FT1 peer observation protocols. Removed School Director as observer; indicated schedule for observations to account for committee formation.</w:t>
      </w:r>
    </w:p>
    <w:p w14:paraId="4B857C1C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2023A1DA" w14:textId="1204F573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 for American Studies and Gender Studies, Search Committee for American Studies and Gender Studies, Committee Member. (November 12, 2019 - May 15, 2020).</w:t>
      </w:r>
    </w:p>
    <w:p w14:paraId="217D6081" w14:textId="1DFE326F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>
        <w:rPr>
          <w:sz w:val="24"/>
          <w:szCs w:val="24"/>
        </w:rPr>
        <w:t>Hired new AMST faculty member w/gender studies specialization.</w:t>
      </w:r>
    </w:p>
    <w:p w14:paraId="61EC07A8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36EEAD38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Humanities Awards Committee, Humanities Awards Committee, Committee Member. (February 2020).</w:t>
      </w:r>
    </w:p>
    <w:p w14:paraId="7D781A7A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Solicited nominations for student awards from colleagues in department. Reviewed student materials and voted on winners of contested awards categories.</w:t>
      </w:r>
    </w:p>
    <w:p w14:paraId="7C82F02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4644FD16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 xml:space="preserve">Academic Integrity Committee, Academic Integrity Committee, Committee Member. </w:t>
      </w:r>
      <w:r w:rsidRPr="00C24526">
        <w:rPr>
          <w:sz w:val="24"/>
          <w:szCs w:val="24"/>
        </w:rPr>
        <w:lastRenderedPageBreak/>
        <w:t xml:space="preserve">(August 17, 2021 - May </w:t>
      </w:r>
      <w:proofErr w:type="gramStart"/>
      <w:r w:rsidRPr="00C24526">
        <w:rPr>
          <w:sz w:val="24"/>
          <w:szCs w:val="24"/>
        </w:rPr>
        <w:t>2022).</w:t>
      </w:r>
      <w:proofErr w:type="gramEnd"/>
    </w:p>
    <w:p w14:paraId="5FAE0FE1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Evaluate cases of alleged violations of academic integrity policy by PSH students.</w:t>
      </w:r>
    </w:p>
    <w:p w14:paraId="33A4113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38363D95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Faculty Senate Classroom Design Subcommittee, Faculty Senate Classroom Design Subcommittee, Committee Member. (September 2019 - May 2021).</w:t>
      </w:r>
    </w:p>
    <w:p w14:paraId="13E5509A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Aims to improve learning spaces through design, inclusion of new technologies, etc.</w:t>
      </w:r>
    </w:p>
    <w:p w14:paraId="5F51E4C2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63C1C4E2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Adjunct Faculty Affairs and Engagement Subcommittee, Adjunct Faculty Affairs and Engagement Subcommittee, Committee Member. (September 2019 - February 2021).</w:t>
      </w:r>
    </w:p>
    <w:p w14:paraId="1BAB0D36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 xml:space="preserve">Facilitated engagement and rewarding of adjunct faculty for outstanding teaching. </w:t>
      </w:r>
      <w:proofErr w:type="gramStart"/>
      <w:r w:rsidRPr="00C24526">
        <w:rPr>
          <w:sz w:val="24"/>
          <w:szCs w:val="24"/>
        </w:rPr>
        <w:t>Intended</w:t>
      </w:r>
      <w:proofErr w:type="gramEnd"/>
      <w:r w:rsidRPr="00C24526">
        <w:rPr>
          <w:sz w:val="24"/>
          <w:szCs w:val="24"/>
        </w:rPr>
        <w:t xml:space="preserve"> to respond to specific needs and incorporate adjuncts more fully into campus community.</w:t>
      </w:r>
    </w:p>
    <w:p w14:paraId="0C2694C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3F27618D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Fall 2020 Instructional Design Options Team, Fall 2020 Instructional Design Options Team, Committee Member. (June 2020 - July 2020).</w:t>
      </w:r>
    </w:p>
    <w:p w14:paraId="64D63955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Discussed teaching options (e.g., classroom setup, hybrid teaching options) for Fall 2020.</w:t>
      </w:r>
    </w:p>
    <w:p w14:paraId="09626D4A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20076994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Faculty Service Award Committee, Faculty Service Award Committee, Committee Member. (February 18, 2020 - February 25, 2020).</w:t>
      </w:r>
    </w:p>
    <w:p w14:paraId="576A275C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Evaluated nomination packets for four faculty members from across the college nominated for outstanding service contributions.</w:t>
      </w:r>
    </w:p>
    <w:p w14:paraId="1E74D109" w14:textId="77777777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 w:rsidRPr="00C24526">
        <w:rPr>
          <w:sz w:val="24"/>
          <w:szCs w:val="24"/>
        </w:rPr>
        <w:t>Reviewed materials and submitted short list of two faculty candidates to Senior Associate Dean for Academic Affairs.</w:t>
      </w:r>
    </w:p>
    <w:p w14:paraId="02840D3B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1EFC4470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Sustainable Printing Ad-hoc Subcommittee, Sustainable Printing Ad-hoc Subcommittee, Committee Member. (November 4, 2019 - 2019).</w:t>
      </w:r>
    </w:p>
    <w:p w14:paraId="4EDA326A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 xml:space="preserve">The committee is </w:t>
      </w:r>
      <w:proofErr w:type="gramStart"/>
      <w:r w:rsidRPr="00C24526">
        <w:rPr>
          <w:sz w:val="24"/>
          <w:szCs w:val="24"/>
        </w:rPr>
        <w:t>intended</w:t>
      </w:r>
      <w:proofErr w:type="gramEnd"/>
      <w:r w:rsidRPr="00C24526">
        <w:rPr>
          <w:sz w:val="24"/>
          <w:szCs w:val="24"/>
        </w:rPr>
        <w:t xml:space="preserve"> to find ways to reduce printing across campus while still supporting faculty and staff print needs, hardware support, etc.</w:t>
      </w:r>
    </w:p>
    <w:p w14:paraId="23CCE00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05BC40DF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committee, Center for Teaching Excellence, Committee Member. (September 2018 - December 2018).</w:t>
      </w:r>
    </w:p>
    <w:p w14:paraId="22115EF0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 for digital pedagogy specialist position in the Center for Teaching Excellence.</w:t>
      </w:r>
    </w:p>
    <w:p w14:paraId="0F73F24F" w14:textId="77777777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 w:rsidRPr="00C24526">
        <w:rPr>
          <w:sz w:val="24"/>
          <w:szCs w:val="24"/>
        </w:rPr>
        <w:t>Filled position.</w:t>
      </w:r>
    </w:p>
    <w:p w14:paraId="5B6BCA1C" w14:textId="77777777" w:rsidR="00C24526" w:rsidRPr="00C24526" w:rsidRDefault="00C24526" w:rsidP="00C24526">
      <w:pPr>
        <w:pStyle w:val="c1"/>
        <w:ind w:left="0" w:firstLine="0"/>
        <w:rPr>
          <w:sz w:val="24"/>
          <w:szCs w:val="24"/>
        </w:rPr>
      </w:pPr>
    </w:p>
    <w:p w14:paraId="51358BE8" w14:textId="31DD1E8A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Graduate Council (Alternate), Graduate Council, Committee Member, Elected. (</w:t>
      </w:r>
      <w:r>
        <w:rPr>
          <w:sz w:val="24"/>
          <w:szCs w:val="24"/>
        </w:rPr>
        <w:t>2024-2027</w:t>
      </w:r>
      <w:r w:rsidRPr="00C24526">
        <w:rPr>
          <w:sz w:val="24"/>
          <w:szCs w:val="24"/>
        </w:rPr>
        <w:t>).</w:t>
      </w:r>
    </w:p>
    <w:p w14:paraId="0E45272A" w14:textId="77777777" w:rsidR="00C24526" w:rsidRPr="00C24526" w:rsidRDefault="00C24526" w:rsidP="00C24526">
      <w:pPr>
        <w:pStyle w:val="c2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Elected as Graduate Council alternate representative for 2024-2027.</w:t>
      </w:r>
    </w:p>
    <w:p w14:paraId="6453B42A" w14:textId="77777777" w:rsidR="00C24526" w:rsidRPr="00C24526" w:rsidRDefault="00C24526" w:rsidP="00C24526">
      <w:pPr>
        <w:pStyle w:val="c1"/>
        <w:ind w:left="0" w:firstLine="0"/>
        <w:rPr>
          <w:sz w:val="24"/>
          <w:szCs w:val="24"/>
        </w:rPr>
      </w:pPr>
    </w:p>
    <w:p w14:paraId="7A33A4F8" w14:textId="399A3F9F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University Faculty Senate, University Faculty Senate, Member, Elected. (</w:t>
      </w:r>
      <w:r>
        <w:rPr>
          <w:sz w:val="24"/>
          <w:szCs w:val="24"/>
        </w:rPr>
        <w:t>2024-2026</w:t>
      </w:r>
      <w:r w:rsidRPr="00C24526">
        <w:rPr>
          <w:sz w:val="24"/>
          <w:szCs w:val="24"/>
        </w:rPr>
        <w:t>).</w:t>
      </w:r>
    </w:p>
    <w:p w14:paraId="5C9927D9" w14:textId="77777777" w:rsidR="00C24526" w:rsidRPr="00C24526" w:rsidRDefault="00C24526" w:rsidP="00C24526">
      <w:pPr>
        <w:pStyle w:val="c1"/>
        <w:ind w:left="0" w:firstLine="0"/>
        <w:rPr>
          <w:sz w:val="24"/>
          <w:szCs w:val="24"/>
        </w:rPr>
      </w:pPr>
    </w:p>
    <w:p w14:paraId="7A9AA83D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 w:rsidRPr="00C24526">
        <w:rPr>
          <w:sz w:val="24"/>
          <w:szCs w:val="24"/>
        </w:rPr>
        <w:t>Search Committee - PHIL faculty position, Committee Member. (October 24, 2022 - May 2023).</w:t>
      </w:r>
    </w:p>
    <w:p w14:paraId="1A352865" w14:textId="77777777" w:rsidR="00C24526" w:rsidRPr="00C24526" w:rsidRDefault="00C24526" w:rsidP="00C24526">
      <w:pPr>
        <w:pStyle w:val="c1"/>
        <w:ind w:left="720" w:firstLine="0"/>
        <w:rPr>
          <w:sz w:val="24"/>
          <w:szCs w:val="24"/>
        </w:rPr>
      </w:pPr>
      <w:r w:rsidRPr="00C24526">
        <w:rPr>
          <w:sz w:val="24"/>
          <w:szCs w:val="24"/>
        </w:rPr>
        <w:t>Hired ​PHIL ​teaching faculty position.</w:t>
      </w:r>
    </w:p>
    <w:p w14:paraId="017627CE" w14:textId="77777777" w:rsidR="00C24526" w:rsidRPr="00C24526" w:rsidRDefault="00C24526" w:rsidP="00C24526">
      <w:pPr>
        <w:pStyle w:val="c1"/>
        <w:ind w:left="720"/>
        <w:rPr>
          <w:sz w:val="24"/>
          <w:szCs w:val="24"/>
        </w:rPr>
      </w:pPr>
    </w:p>
    <w:p w14:paraId="7D0B86EA" w14:textId="06C8F358" w:rsidR="00C24526" w:rsidRPr="00C24526" w:rsidRDefault="00C24526" w:rsidP="00C24526">
      <w:pPr>
        <w:pStyle w:val="c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Established </w:t>
      </w:r>
      <w:r w:rsidRPr="00C24526">
        <w:rPr>
          <w:sz w:val="24"/>
          <w:szCs w:val="24"/>
        </w:rPr>
        <w:t xml:space="preserve">Memorandum of Understanding between Penn State </w:t>
      </w:r>
      <w:r>
        <w:rPr>
          <w:sz w:val="24"/>
          <w:szCs w:val="24"/>
        </w:rPr>
        <w:t xml:space="preserve">Harrisburg </w:t>
      </w:r>
      <w:r w:rsidRPr="00C24526">
        <w:rPr>
          <w:sz w:val="24"/>
          <w:szCs w:val="24"/>
        </w:rPr>
        <w:t xml:space="preserve">and Seijo </w:t>
      </w:r>
      <w:r w:rsidRPr="00C24526">
        <w:rPr>
          <w:sz w:val="24"/>
          <w:szCs w:val="24"/>
        </w:rPr>
        <w:lastRenderedPageBreak/>
        <w:t xml:space="preserve">University, </w:t>
      </w:r>
      <w:r>
        <w:rPr>
          <w:sz w:val="24"/>
          <w:szCs w:val="24"/>
        </w:rPr>
        <w:t>Co</w:t>
      </w:r>
      <w:r w:rsidRPr="00C24526">
        <w:rPr>
          <w:sz w:val="24"/>
          <w:szCs w:val="24"/>
        </w:rPr>
        <w:t>-Organizer. (October 2024).</w:t>
      </w:r>
    </w:p>
    <w:p w14:paraId="6B3B6ECB" w14:textId="77777777" w:rsidR="00C24526" w:rsidRDefault="00C24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B31BB" w14:textId="77777777" w:rsidR="00C24526" w:rsidRDefault="00C24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8B69B" w14:textId="15AFA7C5" w:rsidR="00117560" w:rsidRPr="00045826" w:rsidRDefault="00117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152166C" w14:textId="77777777" w:rsidR="00117560" w:rsidRPr="00045826" w:rsidRDefault="00117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56502" w14:textId="77777777" w:rsidR="0051698B" w:rsidRPr="00045826" w:rsidRDefault="0051698B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5826">
        <w:rPr>
          <w:rFonts w:ascii="Times New Roman" w:hAnsi="Times New Roman" w:cs="Times New Roman"/>
          <w:sz w:val="24"/>
          <w:szCs w:val="24"/>
          <w:u w:val="single"/>
        </w:rPr>
        <w:t>Paul Manning</w:t>
      </w:r>
    </w:p>
    <w:p w14:paraId="3620EE58" w14:textId="77777777" w:rsidR="0051698B" w:rsidRPr="00045826" w:rsidRDefault="0051698B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826">
        <w:rPr>
          <w:rFonts w:ascii="Times New Roman" w:hAnsi="Times New Roman" w:cs="Times New Roman"/>
          <w:sz w:val="24"/>
          <w:szCs w:val="24"/>
        </w:rPr>
        <w:t>Associate Professor of Anthropology, Trent University</w:t>
      </w:r>
    </w:p>
    <w:p w14:paraId="2864801C" w14:textId="77777777" w:rsidR="0051698B" w:rsidRPr="0030775C" w:rsidRDefault="0051698B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75C">
        <w:rPr>
          <w:rFonts w:ascii="Times New Roman" w:hAnsi="Times New Roman" w:cs="Times New Roman"/>
          <w:sz w:val="24"/>
          <w:szCs w:val="24"/>
        </w:rPr>
        <w:t>+1 (705) 748-1011 x 7271</w:t>
      </w:r>
    </w:p>
    <w:p w14:paraId="3293795B" w14:textId="0106CBE8" w:rsidR="0051698B" w:rsidRPr="0030775C" w:rsidRDefault="0051698B" w:rsidP="0051698B">
      <w:pPr>
        <w:spacing w:after="0" w:line="240" w:lineRule="auto"/>
        <w:rPr>
          <w:rStyle w:val="Hyperlink"/>
          <w:rFonts w:eastAsia="MS Mincho"/>
          <w:color w:val="auto"/>
          <w:sz w:val="24"/>
          <w:szCs w:val="24"/>
        </w:rPr>
      </w:pPr>
      <w:hyperlink r:id="rId27" w:history="1">
        <w:r w:rsidRPr="0030775C">
          <w:rPr>
            <w:rStyle w:val="Hyperlink"/>
            <w:rFonts w:eastAsia="MS Mincho"/>
            <w:color w:val="auto"/>
            <w:sz w:val="24"/>
            <w:szCs w:val="24"/>
          </w:rPr>
          <w:t>paulmanning@trentu.ca</w:t>
        </w:r>
      </w:hyperlink>
    </w:p>
    <w:p w14:paraId="6C92FBC8" w14:textId="77777777" w:rsidR="00B577DD" w:rsidRPr="0030775C" w:rsidRDefault="00B577DD" w:rsidP="0051698B">
      <w:pPr>
        <w:spacing w:after="0" w:line="240" w:lineRule="auto"/>
        <w:rPr>
          <w:rStyle w:val="Hyperlink"/>
          <w:rFonts w:eastAsia="MS Mincho"/>
          <w:color w:val="auto"/>
          <w:sz w:val="24"/>
          <w:szCs w:val="24"/>
        </w:rPr>
      </w:pPr>
    </w:p>
    <w:p w14:paraId="6355937E" w14:textId="77777777" w:rsidR="004418F4" w:rsidRPr="0030775C" w:rsidRDefault="004418F4" w:rsidP="00441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75C">
        <w:rPr>
          <w:rFonts w:ascii="Times New Roman" w:hAnsi="Times New Roman" w:cs="Times New Roman"/>
          <w:sz w:val="24"/>
          <w:szCs w:val="24"/>
          <w:u w:val="single"/>
        </w:rPr>
        <w:t>Anthony Buccitelli</w:t>
      </w:r>
    </w:p>
    <w:p w14:paraId="65082E99" w14:textId="2BE91B9C" w:rsidR="004418F4" w:rsidRDefault="004418F4" w:rsidP="00441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 of American Studies and Communications</w:t>
      </w:r>
      <w:r w:rsidR="00F803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Penn State Harrisburg</w:t>
      </w:r>
    </w:p>
    <w:p w14:paraId="4146108A" w14:textId="2D006697" w:rsidR="00F8038D" w:rsidRDefault="00885ECD" w:rsidP="00441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AA2370">
          <w:rPr>
            <w:rStyle w:val="Hyperlink"/>
            <w:rFonts w:eastAsia="MS Mincho"/>
            <w:sz w:val="24"/>
            <w:szCs w:val="24"/>
          </w:rPr>
          <w:t>abb20@psu.edu</w:t>
        </w:r>
      </w:hyperlink>
      <w:r w:rsidR="00F803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27AB3" w14:textId="3B5B8690" w:rsidR="00F8038D" w:rsidRPr="004418F4" w:rsidRDefault="00F8038D" w:rsidP="00441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(</w:t>
      </w:r>
      <w:r w:rsidRPr="00F8038D">
        <w:rPr>
          <w:rFonts w:ascii="Times New Roman" w:hAnsi="Times New Roman" w:cs="Times New Roman"/>
          <w:sz w:val="24"/>
          <w:szCs w:val="24"/>
        </w:rPr>
        <w:t>717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038D">
        <w:rPr>
          <w:rFonts w:ascii="Times New Roman" w:hAnsi="Times New Roman" w:cs="Times New Roman"/>
          <w:sz w:val="24"/>
          <w:szCs w:val="24"/>
        </w:rPr>
        <w:t xml:space="preserve"> 948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038D">
        <w:rPr>
          <w:rFonts w:ascii="Times New Roman" w:hAnsi="Times New Roman" w:cs="Times New Roman"/>
          <w:sz w:val="24"/>
          <w:szCs w:val="24"/>
        </w:rPr>
        <w:t>6727</w:t>
      </w:r>
    </w:p>
    <w:p w14:paraId="73642112" w14:textId="77777777" w:rsidR="004418F4" w:rsidRDefault="004418F4" w:rsidP="0051698B">
      <w:pPr>
        <w:spacing w:after="0" w:line="240" w:lineRule="auto"/>
        <w:rPr>
          <w:rStyle w:val="Hyperlink"/>
          <w:rFonts w:eastAsia="MS Mincho"/>
          <w:color w:val="auto"/>
          <w:sz w:val="24"/>
          <w:szCs w:val="24"/>
        </w:rPr>
      </w:pPr>
    </w:p>
    <w:p w14:paraId="5F5ED68D" w14:textId="11EDECC9" w:rsidR="00B577DD" w:rsidRDefault="00B577DD" w:rsidP="0051698B">
      <w:pPr>
        <w:spacing w:after="0" w:line="240" w:lineRule="auto"/>
        <w:rPr>
          <w:rStyle w:val="Hyperlink"/>
          <w:rFonts w:eastAsia="MS Mincho"/>
          <w:color w:val="auto"/>
          <w:sz w:val="24"/>
          <w:szCs w:val="24"/>
          <w:u w:val="none"/>
        </w:rPr>
      </w:pPr>
      <w:r>
        <w:rPr>
          <w:rStyle w:val="Hyperlink"/>
          <w:rFonts w:eastAsia="MS Mincho"/>
          <w:color w:val="auto"/>
          <w:sz w:val="24"/>
          <w:szCs w:val="24"/>
        </w:rPr>
        <w:t>Shirley Clark</w:t>
      </w:r>
    </w:p>
    <w:p w14:paraId="230439E6" w14:textId="21317397" w:rsidR="00B577DD" w:rsidRDefault="00B577DD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7DD">
        <w:rPr>
          <w:rFonts w:ascii="Times New Roman" w:hAnsi="Times New Roman" w:cs="Times New Roman"/>
          <w:sz w:val="24"/>
          <w:szCs w:val="24"/>
        </w:rPr>
        <w:t>Professor of Environmental Engineering,</w:t>
      </w:r>
      <w:r>
        <w:rPr>
          <w:rFonts w:ascii="Times New Roman" w:hAnsi="Times New Roman" w:cs="Times New Roman"/>
          <w:sz w:val="24"/>
          <w:szCs w:val="24"/>
        </w:rPr>
        <w:t xml:space="preserve"> Penn State Harrisburg</w:t>
      </w:r>
    </w:p>
    <w:p w14:paraId="1837BCDD" w14:textId="7725E058" w:rsidR="00B577DD" w:rsidRDefault="00B577DD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(</w:t>
      </w:r>
      <w:r w:rsidRPr="00B577DD">
        <w:rPr>
          <w:rFonts w:ascii="Times New Roman" w:hAnsi="Times New Roman" w:cs="Times New Roman"/>
          <w:sz w:val="24"/>
          <w:szCs w:val="24"/>
        </w:rPr>
        <w:t>717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577DD">
        <w:rPr>
          <w:rFonts w:ascii="Times New Roman" w:hAnsi="Times New Roman" w:cs="Times New Roman"/>
          <w:sz w:val="24"/>
          <w:szCs w:val="24"/>
        </w:rPr>
        <w:t xml:space="preserve"> 948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77DD">
        <w:rPr>
          <w:rFonts w:ascii="Times New Roman" w:hAnsi="Times New Roman" w:cs="Times New Roman"/>
          <w:sz w:val="24"/>
          <w:szCs w:val="24"/>
        </w:rPr>
        <w:t>6127</w:t>
      </w:r>
    </w:p>
    <w:p w14:paraId="78E52463" w14:textId="7F2CD1BE" w:rsidR="00B577DD" w:rsidRPr="00B577DD" w:rsidRDefault="00B577DD" w:rsidP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AA2AA9">
          <w:rPr>
            <w:rStyle w:val="Hyperlink"/>
            <w:rFonts w:eastAsia="MS Mincho"/>
            <w:sz w:val="24"/>
            <w:szCs w:val="24"/>
          </w:rPr>
          <w:t>sec16@psu.edu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360F6" w14:textId="57620309" w:rsidR="0051698B" w:rsidRDefault="00516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698B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B954" w14:textId="77777777" w:rsidR="00836A3D" w:rsidRDefault="00836A3D">
      <w:pPr>
        <w:spacing w:after="0" w:line="240" w:lineRule="auto"/>
      </w:pPr>
      <w:r>
        <w:separator/>
      </w:r>
    </w:p>
  </w:endnote>
  <w:endnote w:type="continuationSeparator" w:id="0">
    <w:p w14:paraId="265D5C5D" w14:textId="77777777" w:rsidR="00836A3D" w:rsidRDefault="0083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D790" w14:textId="77777777" w:rsidR="000A1DF3" w:rsidRDefault="000A1DF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34276975" w14:textId="77777777" w:rsidR="000A1DF3" w:rsidRDefault="000A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7977" w14:textId="77777777" w:rsidR="00836A3D" w:rsidRDefault="00836A3D">
      <w:pPr>
        <w:spacing w:after="0" w:line="240" w:lineRule="auto"/>
      </w:pPr>
      <w:r>
        <w:separator/>
      </w:r>
    </w:p>
  </w:footnote>
  <w:footnote w:type="continuationSeparator" w:id="0">
    <w:p w14:paraId="0E32E598" w14:textId="77777777" w:rsidR="00836A3D" w:rsidRDefault="0083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470E" w14:textId="0F500569" w:rsidR="000A1DF3" w:rsidRDefault="000A1DF3">
    <w:pPr>
      <w:pStyle w:val="Header"/>
    </w:pPr>
    <w:r>
      <w:t>Jeffrey A. Tolbert</w:t>
    </w:r>
    <w:r w:rsidR="00267DFD">
      <w:t>, PhD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FA5961">
      <w:tab/>
    </w:r>
    <w:r w:rsidR="00FA5961">
      <w:tab/>
      <w:t xml:space="preserve"> </w:t>
    </w:r>
    <w:r w:rsidR="00EA16F1">
      <w:t xml:space="preserve"> </w:t>
    </w:r>
    <w:hyperlink r:id="rId1" w:history="1">
      <w:r w:rsidR="00EA16F1" w:rsidRPr="008A1940">
        <w:rPr>
          <w:rStyle w:val="Hyperlink"/>
        </w:rPr>
        <w:t>jat639@psu.edu</w:t>
      </w:r>
    </w:hyperlink>
  </w:p>
  <w:p w14:paraId="6BA9A39F" w14:textId="2ADAB86D" w:rsidR="000A1DF3" w:rsidRPr="00267DFD" w:rsidRDefault="00267DFD">
    <w:pPr>
      <w:pStyle w:val="Header"/>
    </w:pPr>
    <w:r w:rsidRPr="00267DFD">
      <w:t>Associate Professor, Penn State Harris</w:t>
    </w:r>
    <w:r>
      <w:t>burg</w:t>
    </w:r>
    <w:r w:rsidR="000A1DF3" w:rsidRPr="00267DFD">
      <w:tab/>
    </w:r>
    <w:r w:rsidR="000A1DF3" w:rsidRPr="00267DFD">
      <w:tab/>
    </w:r>
    <w:r w:rsidR="000A1DF3" w:rsidRPr="00267DFD">
      <w:tab/>
    </w:r>
    <w:r w:rsidR="000A1DF3" w:rsidRPr="00267DFD">
      <w:tab/>
      <w:t xml:space="preserve">      </w:t>
    </w:r>
    <w:r w:rsidR="000A1DF3" w:rsidRPr="00267DFD">
      <w:tab/>
      <w:t xml:space="preserve"> Phone: </w:t>
    </w:r>
    <w:r w:rsidR="00DD506B" w:rsidRPr="00267DFD">
      <w:t>+1 223-316-9822</w:t>
    </w:r>
  </w:p>
  <w:p w14:paraId="65F70C29" w14:textId="1599B5D7" w:rsidR="000A1DF3" w:rsidRPr="00267DFD" w:rsidRDefault="00DA09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25DB98" wp14:editId="4328F708">
              <wp:simplePos x="0" y="0"/>
              <wp:positionH relativeFrom="column">
                <wp:posOffset>7620</wp:posOffset>
              </wp:positionH>
              <wp:positionV relativeFrom="paragraph">
                <wp:posOffset>33655</wp:posOffset>
              </wp:positionV>
              <wp:extent cx="5932805" cy="163195"/>
              <wp:effectExtent l="0" t="0" r="3175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2805" cy="163195"/>
                      </a:xfrm>
                      <a:prstGeom prst="rect">
                        <a:avLst/>
                      </a:prstGeom>
                      <a:solidFill>
                        <a:srgbClr val="AD3A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CDFAA" id="Rectangle 1" o:spid="_x0000_s1026" style="position:absolute;margin-left:.6pt;margin-top:2.65pt;width:467.15pt;height:12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" fillcolor="#ad3a07" stroked="f" strokecolor="#3465a4">
              <v:stroke joinstyle="round"/>
            </v:rect>
          </w:pict>
        </mc:Fallback>
      </mc:AlternateContent>
    </w:r>
  </w:p>
  <w:p w14:paraId="519A7568" w14:textId="77777777" w:rsidR="000A1DF3" w:rsidRPr="00267DFD" w:rsidRDefault="000A1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C78F2"/>
    <w:multiLevelType w:val="hybridMultilevel"/>
    <w:tmpl w:val="B8F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0E2"/>
    <w:multiLevelType w:val="hybridMultilevel"/>
    <w:tmpl w:val="80E08442"/>
    <w:lvl w:ilvl="0" w:tplc="6EFE9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197"/>
    <w:multiLevelType w:val="hybridMultilevel"/>
    <w:tmpl w:val="FD3E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B6BA6"/>
    <w:multiLevelType w:val="hybridMultilevel"/>
    <w:tmpl w:val="02EA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90414"/>
    <w:multiLevelType w:val="hybridMultilevel"/>
    <w:tmpl w:val="5C06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E0C"/>
    <w:multiLevelType w:val="hybridMultilevel"/>
    <w:tmpl w:val="D932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6498"/>
    <w:multiLevelType w:val="hybridMultilevel"/>
    <w:tmpl w:val="BE1C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0208E"/>
    <w:multiLevelType w:val="hybridMultilevel"/>
    <w:tmpl w:val="4B88F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1BF8"/>
    <w:multiLevelType w:val="hybridMultilevel"/>
    <w:tmpl w:val="85C6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D3A82"/>
    <w:multiLevelType w:val="hybridMultilevel"/>
    <w:tmpl w:val="8D0E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44C6"/>
    <w:multiLevelType w:val="hybridMultilevel"/>
    <w:tmpl w:val="58FC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135F"/>
    <w:multiLevelType w:val="hybridMultilevel"/>
    <w:tmpl w:val="99329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9605D"/>
    <w:multiLevelType w:val="hybridMultilevel"/>
    <w:tmpl w:val="2356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46677">
    <w:abstractNumId w:val="0"/>
  </w:num>
  <w:num w:numId="2" w16cid:durableId="1556696893">
    <w:abstractNumId w:val="8"/>
  </w:num>
  <w:num w:numId="3" w16cid:durableId="1504205869">
    <w:abstractNumId w:val="12"/>
  </w:num>
  <w:num w:numId="4" w16cid:durableId="1825774982">
    <w:abstractNumId w:val="7"/>
  </w:num>
  <w:num w:numId="5" w16cid:durableId="430126459">
    <w:abstractNumId w:val="9"/>
  </w:num>
  <w:num w:numId="6" w16cid:durableId="462429550">
    <w:abstractNumId w:val="5"/>
  </w:num>
  <w:num w:numId="7" w16cid:durableId="325279966">
    <w:abstractNumId w:val="3"/>
  </w:num>
  <w:num w:numId="8" w16cid:durableId="163203179">
    <w:abstractNumId w:val="6"/>
  </w:num>
  <w:num w:numId="9" w16cid:durableId="1308439474">
    <w:abstractNumId w:val="11"/>
  </w:num>
  <w:num w:numId="10" w16cid:durableId="1982421177">
    <w:abstractNumId w:val="10"/>
  </w:num>
  <w:num w:numId="11" w16cid:durableId="1631397193">
    <w:abstractNumId w:val="1"/>
  </w:num>
  <w:num w:numId="12" w16cid:durableId="1983339420">
    <w:abstractNumId w:val="2"/>
  </w:num>
  <w:num w:numId="13" w16cid:durableId="1554459459">
    <w:abstractNumId w:val="13"/>
  </w:num>
  <w:num w:numId="14" w16cid:durableId="22421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40"/>
    <w:rsid w:val="00006D91"/>
    <w:rsid w:val="00010117"/>
    <w:rsid w:val="00035009"/>
    <w:rsid w:val="00040E79"/>
    <w:rsid w:val="00045826"/>
    <w:rsid w:val="00045EB8"/>
    <w:rsid w:val="00055E29"/>
    <w:rsid w:val="00066995"/>
    <w:rsid w:val="00077DA1"/>
    <w:rsid w:val="00093561"/>
    <w:rsid w:val="000A1DF3"/>
    <w:rsid w:val="000A4674"/>
    <w:rsid w:val="000F321F"/>
    <w:rsid w:val="00101D3C"/>
    <w:rsid w:val="00104FEC"/>
    <w:rsid w:val="00106C0C"/>
    <w:rsid w:val="00117560"/>
    <w:rsid w:val="00125904"/>
    <w:rsid w:val="001305D0"/>
    <w:rsid w:val="001322A9"/>
    <w:rsid w:val="00133C44"/>
    <w:rsid w:val="00133D33"/>
    <w:rsid w:val="001366D7"/>
    <w:rsid w:val="00137713"/>
    <w:rsid w:val="00154132"/>
    <w:rsid w:val="00156A06"/>
    <w:rsid w:val="0016625A"/>
    <w:rsid w:val="00167921"/>
    <w:rsid w:val="001A0CFC"/>
    <w:rsid w:val="001A1806"/>
    <w:rsid w:val="001A203C"/>
    <w:rsid w:val="001B22B2"/>
    <w:rsid w:val="001B33F3"/>
    <w:rsid w:val="001C7B35"/>
    <w:rsid w:val="001D0348"/>
    <w:rsid w:val="00214B43"/>
    <w:rsid w:val="002260AB"/>
    <w:rsid w:val="002268FA"/>
    <w:rsid w:val="002302D7"/>
    <w:rsid w:val="002555D6"/>
    <w:rsid w:val="00256121"/>
    <w:rsid w:val="00267DFD"/>
    <w:rsid w:val="0027758B"/>
    <w:rsid w:val="002B6A1C"/>
    <w:rsid w:val="002C3907"/>
    <w:rsid w:val="002E70D7"/>
    <w:rsid w:val="002E76BE"/>
    <w:rsid w:val="002E7F3A"/>
    <w:rsid w:val="00302465"/>
    <w:rsid w:val="0030775C"/>
    <w:rsid w:val="00310CCE"/>
    <w:rsid w:val="003273E3"/>
    <w:rsid w:val="00347F38"/>
    <w:rsid w:val="00352F20"/>
    <w:rsid w:val="003618CD"/>
    <w:rsid w:val="003A4E7B"/>
    <w:rsid w:val="003B5A9C"/>
    <w:rsid w:val="003B6B21"/>
    <w:rsid w:val="003C69B5"/>
    <w:rsid w:val="003D1D8A"/>
    <w:rsid w:val="003E666C"/>
    <w:rsid w:val="003F024D"/>
    <w:rsid w:val="003F7DEF"/>
    <w:rsid w:val="004028CB"/>
    <w:rsid w:val="00406888"/>
    <w:rsid w:val="0041682E"/>
    <w:rsid w:val="0041691B"/>
    <w:rsid w:val="00432103"/>
    <w:rsid w:val="004418F4"/>
    <w:rsid w:val="0045096A"/>
    <w:rsid w:val="00476FED"/>
    <w:rsid w:val="0048440D"/>
    <w:rsid w:val="00493BE0"/>
    <w:rsid w:val="00495D25"/>
    <w:rsid w:val="004A60BC"/>
    <w:rsid w:val="004B092C"/>
    <w:rsid w:val="004B097B"/>
    <w:rsid w:val="004B5F99"/>
    <w:rsid w:val="004C19F6"/>
    <w:rsid w:val="004C5379"/>
    <w:rsid w:val="004D404D"/>
    <w:rsid w:val="004D533B"/>
    <w:rsid w:val="0051259B"/>
    <w:rsid w:val="0051698B"/>
    <w:rsid w:val="0051706A"/>
    <w:rsid w:val="00530A8E"/>
    <w:rsid w:val="00543518"/>
    <w:rsid w:val="005456AC"/>
    <w:rsid w:val="00591A30"/>
    <w:rsid w:val="005A2113"/>
    <w:rsid w:val="005A6EDF"/>
    <w:rsid w:val="005D17A0"/>
    <w:rsid w:val="005F3476"/>
    <w:rsid w:val="00600F7C"/>
    <w:rsid w:val="00602017"/>
    <w:rsid w:val="006059B4"/>
    <w:rsid w:val="006338C0"/>
    <w:rsid w:val="00640B4D"/>
    <w:rsid w:val="006570FB"/>
    <w:rsid w:val="006A0007"/>
    <w:rsid w:val="006D3716"/>
    <w:rsid w:val="006D6004"/>
    <w:rsid w:val="006D7AB8"/>
    <w:rsid w:val="006E3EA2"/>
    <w:rsid w:val="006F4ED3"/>
    <w:rsid w:val="00700639"/>
    <w:rsid w:val="00732BB1"/>
    <w:rsid w:val="0073619B"/>
    <w:rsid w:val="00743C5C"/>
    <w:rsid w:val="00750D28"/>
    <w:rsid w:val="00764281"/>
    <w:rsid w:val="00770D0C"/>
    <w:rsid w:val="00785940"/>
    <w:rsid w:val="00796A1E"/>
    <w:rsid w:val="007C3AC9"/>
    <w:rsid w:val="007D2F13"/>
    <w:rsid w:val="007E585B"/>
    <w:rsid w:val="007F1706"/>
    <w:rsid w:val="007F20BC"/>
    <w:rsid w:val="008114A9"/>
    <w:rsid w:val="00817244"/>
    <w:rsid w:val="00836A3D"/>
    <w:rsid w:val="0084200C"/>
    <w:rsid w:val="0086305B"/>
    <w:rsid w:val="00871AB8"/>
    <w:rsid w:val="00885ECD"/>
    <w:rsid w:val="008866AA"/>
    <w:rsid w:val="00892F89"/>
    <w:rsid w:val="008C1369"/>
    <w:rsid w:val="008C5351"/>
    <w:rsid w:val="008E3166"/>
    <w:rsid w:val="008E4F37"/>
    <w:rsid w:val="008F1D67"/>
    <w:rsid w:val="008F4697"/>
    <w:rsid w:val="009026F9"/>
    <w:rsid w:val="00910B21"/>
    <w:rsid w:val="00915DCB"/>
    <w:rsid w:val="0091750C"/>
    <w:rsid w:val="009309BF"/>
    <w:rsid w:val="00947221"/>
    <w:rsid w:val="0095774F"/>
    <w:rsid w:val="00966661"/>
    <w:rsid w:val="00981A08"/>
    <w:rsid w:val="009856C1"/>
    <w:rsid w:val="009B03D9"/>
    <w:rsid w:val="009C0B5A"/>
    <w:rsid w:val="009C2B18"/>
    <w:rsid w:val="009C50C3"/>
    <w:rsid w:val="009E1F0C"/>
    <w:rsid w:val="009E688C"/>
    <w:rsid w:val="00A027AB"/>
    <w:rsid w:val="00A13782"/>
    <w:rsid w:val="00A35EED"/>
    <w:rsid w:val="00A40863"/>
    <w:rsid w:val="00A419A1"/>
    <w:rsid w:val="00A43001"/>
    <w:rsid w:val="00A62104"/>
    <w:rsid w:val="00A77814"/>
    <w:rsid w:val="00A87C5C"/>
    <w:rsid w:val="00AB3DAB"/>
    <w:rsid w:val="00AD1EAA"/>
    <w:rsid w:val="00AD622D"/>
    <w:rsid w:val="00AE27AA"/>
    <w:rsid w:val="00AF4675"/>
    <w:rsid w:val="00AF7FF7"/>
    <w:rsid w:val="00B00E82"/>
    <w:rsid w:val="00B054B5"/>
    <w:rsid w:val="00B11DCC"/>
    <w:rsid w:val="00B16308"/>
    <w:rsid w:val="00B50423"/>
    <w:rsid w:val="00B577DD"/>
    <w:rsid w:val="00B64BD8"/>
    <w:rsid w:val="00B807CD"/>
    <w:rsid w:val="00B808C5"/>
    <w:rsid w:val="00B902F9"/>
    <w:rsid w:val="00BA5942"/>
    <w:rsid w:val="00BA6E04"/>
    <w:rsid w:val="00BC3FAC"/>
    <w:rsid w:val="00BE313E"/>
    <w:rsid w:val="00BE5754"/>
    <w:rsid w:val="00C1178A"/>
    <w:rsid w:val="00C23D89"/>
    <w:rsid w:val="00C24526"/>
    <w:rsid w:val="00C25F9E"/>
    <w:rsid w:val="00C35AB0"/>
    <w:rsid w:val="00C45701"/>
    <w:rsid w:val="00C522EE"/>
    <w:rsid w:val="00C65284"/>
    <w:rsid w:val="00C84CF2"/>
    <w:rsid w:val="00CC083D"/>
    <w:rsid w:val="00CC0E07"/>
    <w:rsid w:val="00CD19C0"/>
    <w:rsid w:val="00CD49EC"/>
    <w:rsid w:val="00D36304"/>
    <w:rsid w:val="00D40A4E"/>
    <w:rsid w:val="00D813EC"/>
    <w:rsid w:val="00D87602"/>
    <w:rsid w:val="00DA0992"/>
    <w:rsid w:val="00DA25A7"/>
    <w:rsid w:val="00DB2033"/>
    <w:rsid w:val="00DC2382"/>
    <w:rsid w:val="00DC5C7B"/>
    <w:rsid w:val="00DD506B"/>
    <w:rsid w:val="00DD517B"/>
    <w:rsid w:val="00DE664E"/>
    <w:rsid w:val="00DF2C04"/>
    <w:rsid w:val="00DF7CAB"/>
    <w:rsid w:val="00E00F20"/>
    <w:rsid w:val="00E127DD"/>
    <w:rsid w:val="00E436CB"/>
    <w:rsid w:val="00E862FE"/>
    <w:rsid w:val="00E946A0"/>
    <w:rsid w:val="00EA0E6A"/>
    <w:rsid w:val="00EA16F1"/>
    <w:rsid w:val="00EA19C2"/>
    <w:rsid w:val="00EB2834"/>
    <w:rsid w:val="00EC0C66"/>
    <w:rsid w:val="00EC13C1"/>
    <w:rsid w:val="00ED7F59"/>
    <w:rsid w:val="00EE157C"/>
    <w:rsid w:val="00EF5CA3"/>
    <w:rsid w:val="00F01EF3"/>
    <w:rsid w:val="00F116E3"/>
    <w:rsid w:val="00F1615D"/>
    <w:rsid w:val="00F51FBA"/>
    <w:rsid w:val="00F542D7"/>
    <w:rsid w:val="00F65630"/>
    <w:rsid w:val="00F76924"/>
    <w:rsid w:val="00F8038D"/>
    <w:rsid w:val="00F9072D"/>
    <w:rsid w:val="00F917EB"/>
    <w:rsid w:val="00FA5194"/>
    <w:rsid w:val="00FA5961"/>
    <w:rsid w:val="00FB403E"/>
    <w:rsid w:val="00FC5672"/>
    <w:rsid w:val="00FD3E29"/>
    <w:rsid w:val="00FE41A8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3804B0"/>
  <w15:chartTrackingRefBased/>
  <w15:docId w15:val="{ADC346CF-364A-4148-A3D6-2D36EC3E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MS Mincho" w:hAnsi="Calibri" w:cs="Calibri"/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color w:val="365F91"/>
      <w:sz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color w:val="4F81BD"/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sz w:val="27"/>
    </w:rPr>
  </w:style>
  <w:style w:type="paragraph" w:styleId="Heading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i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i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Times New Roman" w:eastAsia="Times New Roman" w:hAnsi="Times New Roman" w:cs="Times New Roman"/>
      <w:i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Times New Roman" w:eastAsia="Times New Roman" w:hAnsi="Times New Roman" w:cs="Times New Roman"/>
      <w:color w:val="404040"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Times New Roman" w:eastAsia="Times New Roman" w:hAnsi="Times New Roman" w:cs="Times New Roma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Strong">
    <w:name w:val="Strong"/>
    <w:qFormat/>
    <w:rPr>
      <w:rFonts w:ascii="Times New Roman" w:eastAsia="Times New Roman" w:hAnsi="Times New Roman" w:cs="Times New Roman"/>
      <w:b/>
    </w:r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Times New Roman" w:eastAsia="Times New Roman" w:hAnsi="Times New Roman" w:cs="Times New Roman"/>
    </w:rPr>
  </w:style>
  <w:style w:type="character" w:customStyle="1" w:styleId="WW8Num2z6">
    <w:name w:val="WW8Num2z6"/>
    <w:rPr>
      <w:rFonts w:ascii="Times New Roman" w:eastAsia="Times New Roman" w:hAnsi="Times New Roman" w:cs="Times New Roman"/>
    </w:rPr>
  </w:style>
  <w:style w:type="character" w:customStyle="1" w:styleId="WW8Num2z7">
    <w:name w:val="WW8Num2z7"/>
    <w:rPr>
      <w:rFonts w:ascii="Times New Roman" w:eastAsia="Times New Roman" w:hAnsi="Times New Roman" w:cs="Times New Roman"/>
    </w:rPr>
  </w:style>
  <w:style w:type="character" w:customStyle="1" w:styleId="WW8Num2z8">
    <w:name w:val="WW8Num2z8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  <w:rPr>
      <w:rFonts w:ascii="Times New Roman" w:eastAsia="Times New Roman" w:hAnsi="Times New Roman" w:cs="Times New Roman"/>
    </w:rPr>
  </w:style>
  <w:style w:type="character" w:customStyle="1" w:styleId="WW8Num3z5">
    <w:name w:val="WW8Num3z5"/>
    <w:rPr>
      <w:rFonts w:ascii="Times New Roman" w:eastAsia="Times New Roman" w:hAnsi="Times New Roman" w:cs="Times New Roman"/>
    </w:rPr>
  </w:style>
  <w:style w:type="character" w:customStyle="1" w:styleId="WW8Num3z6">
    <w:name w:val="WW8Num3z6"/>
    <w:rPr>
      <w:rFonts w:ascii="Times New Roman" w:eastAsia="Times New Roman" w:hAnsi="Times New Roman" w:cs="Times New Roman"/>
    </w:rPr>
  </w:style>
  <w:style w:type="character" w:customStyle="1" w:styleId="WW8Num3z7">
    <w:name w:val="WW8Num3z7"/>
    <w:rPr>
      <w:rFonts w:ascii="Times New Roman" w:eastAsia="Times New Roman" w:hAnsi="Times New Roman" w:cs="Times New Roman"/>
    </w:rPr>
  </w:style>
  <w:style w:type="character" w:customStyle="1" w:styleId="WW8Num3z8">
    <w:name w:val="WW8Num3z8"/>
    <w:rPr>
      <w:rFonts w:ascii="Times New Roman" w:eastAsia="Times New Roman" w:hAnsi="Times New Roman" w:cs="Times New Roman"/>
    </w:rPr>
  </w:style>
  <w:style w:type="character" w:customStyle="1" w:styleId="DefaultParagraphFont2">
    <w:name w:val="Default Paragraph Font2"/>
    <w:rPr>
      <w:rFonts w:ascii="Times New Roman" w:eastAsia="Times New Roman" w:hAnsi="Times New Roman" w:cs="Times New Roman"/>
    </w:rPr>
  </w:style>
  <w:style w:type="character" w:customStyle="1" w:styleId="Defaultparagraphfont10">
    <w:name w:val="Default paragraph font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5z0">
    <w:name w:val="WW8Num5z0"/>
    <w:rPr>
      <w:rFonts w:ascii="Symbol" w:eastAsia="Times New Roman" w:hAnsi="Symbol" w:cs="Symbol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sz w:val="27"/>
      <w:lang w:eastAsia="ja-JP"/>
    </w:rPr>
  </w:style>
  <w:style w:type="character" w:styleId="Emphasis">
    <w:name w:val="Emphasis"/>
    <w:qFormat/>
    <w:rPr>
      <w:rFonts w:ascii="Times New Roman" w:eastAsia="Times New Roman" w:hAnsi="Times New Roman" w:cs="Times New Roman"/>
      <w:i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FooterChar">
    <w:name w:val="Footer Char"/>
    <w:rPr>
      <w:rFonts w:ascii="Times New Roman" w:eastAsia="Times New Roman" w:hAnsi="Times New Roman" w:cs="Times New Roman"/>
    </w:rPr>
  </w:style>
  <w:style w:type="character" w:customStyle="1" w:styleId="CommentReference1">
    <w:name w:val="Comment Reference1"/>
    <w:rPr>
      <w:rFonts w:ascii="Times New Roman" w:eastAsia="Times New Roman" w:hAnsi="Times New Roman" w:cs="Times New Roman"/>
      <w:sz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sz w:val="20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</w:rPr>
  </w:style>
  <w:style w:type="character" w:customStyle="1" w:styleId="FootnoteCharacters">
    <w:name w:val="Footnote Characters"/>
    <w:rPr>
      <w:rFonts w:ascii="Times New Roman" w:eastAsia="Times New Roman" w:hAnsi="Times New Roman" w:cs="Times New Roman"/>
      <w:vertAlign w:val="superscript"/>
    </w:rPr>
  </w:style>
  <w:style w:type="character" w:customStyle="1" w:styleId="TableGridLight1">
    <w:name w:val="Table Grid Light1"/>
    <w:rPr>
      <w:rFonts w:ascii="Times New Roman" w:eastAsia="Times New Roman" w:hAnsi="Times New Roman" w:cs="Times New Roman"/>
      <w:b/>
      <w:smallCaps/>
      <w:color w:val="C0504D"/>
      <w:spacing w:val="5"/>
      <w:u w:val="single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</w:rPr>
  </w:style>
  <w:style w:type="character" w:customStyle="1" w:styleId="GridTable1Light1">
    <w:name w:val="Grid Table 1 Light1"/>
    <w:rPr>
      <w:rFonts w:ascii="Times New Roman" w:eastAsia="Times New Roman" w:hAnsi="Times New Roman" w:cs="Times New Roman"/>
      <w:b/>
      <w:smallCaps/>
      <w:spacing w:val="5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i/>
      <w:color w:val="243F60"/>
    </w:rPr>
  </w:style>
  <w:style w:type="character" w:customStyle="1" w:styleId="PlainTable51">
    <w:name w:val="Plain Table 51"/>
    <w:rPr>
      <w:rFonts w:ascii="Times New Roman" w:eastAsia="Times New Roman" w:hAnsi="Times New Roman" w:cs="Times New Roman"/>
      <w:smallCaps/>
      <w:color w:val="C0504D"/>
      <w:u w:val="single"/>
    </w:rPr>
  </w:style>
  <w:style w:type="character" w:customStyle="1" w:styleId="LightShading-Accent2Char">
    <w:name w:val="Light Shading - Accent 2 Char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color w:val="243F60"/>
    </w:rPr>
  </w:style>
  <w:style w:type="character" w:customStyle="1" w:styleId="PlainTable41">
    <w:name w:val="Plain Table 41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itleChar">
    <w:name w:val="Title Char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PlainTextChar">
    <w:name w:val="Plain Text Char"/>
    <w:rPr>
      <w:rFonts w:ascii="Courier New" w:eastAsia="Times New Roman" w:hAnsi="Courier New" w:cs="Courier New"/>
      <w:sz w:val="21"/>
    </w:rPr>
  </w:style>
  <w:style w:type="character" w:customStyle="1" w:styleId="EndnoteCharacters">
    <w:name w:val="Endnote Characters"/>
    <w:rPr>
      <w:rFonts w:ascii="Times New Roman" w:eastAsia="Times New Roman" w:hAnsi="Times New Roman" w:cs="Times New Roman"/>
      <w:vertAlign w:val="superscript"/>
    </w:rPr>
  </w:style>
  <w:style w:type="character" w:customStyle="1" w:styleId="PlainTable31">
    <w:name w:val="Plain Table 31"/>
    <w:rPr>
      <w:rFonts w:ascii="Times New Roman" w:eastAsia="Times New Roman" w:hAnsi="Times New Roman" w:cs="Times New Roman"/>
      <w:i/>
      <w:color w:val="808080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olorfulGrid-Accent1Char">
    <w:name w:val="Colorful Grid - Accent 1 Char"/>
    <w:rPr>
      <w:rFonts w:ascii="Times New Roman" w:eastAsia="Times New Roman" w:hAnsi="Times New Roman" w:cs="Times New Roman"/>
      <w:i/>
      <w:color w:val="000000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  <w:sz w:val="20"/>
    </w:rPr>
  </w:style>
  <w:style w:type="character" w:styleId="SubtleReference">
    <w:name w:val="Subtle Reference"/>
    <w:qFormat/>
    <w:rPr>
      <w:rFonts w:ascii="Times New Roman" w:eastAsia="Times New Roman" w:hAnsi="Times New Roman" w:cs="Times New Roman"/>
      <w:smallCaps/>
      <w:color w:val="C0504D"/>
      <w:u w:val="single"/>
    </w:rPr>
  </w:style>
  <w:style w:type="character" w:customStyle="1" w:styleId="IntenseQuoteChar">
    <w:name w:val="Intense Quote Char"/>
    <w:rPr>
      <w:rFonts w:ascii="Times New Roman" w:eastAsia="Times New Roman" w:hAnsi="Times New Roman" w:cs="Times New Roman"/>
      <w:b/>
      <w:i/>
      <w:color w:val="4F81BD"/>
    </w:rPr>
  </w:style>
  <w:style w:type="character" w:styleId="IntenseReference">
    <w:name w:val="Intense Reference"/>
    <w:qFormat/>
    <w:rPr>
      <w:rFonts w:ascii="Times New Roman" w:eastAsia="Times New Roman" w:hAnsi="Times New Roman" w:cs="Times New Roman"/>
      <w:b/>
      <w:smallCaps/>
      <w:color w:val="C0504D"/>
      <w:spacing w:val="5"/>
      <w:u w:val="single"/>
    </w:rPr>
  </w:style>
  <w:style w:type="character" w:styleId="SubtleEmphasis">
    <w:name w:val="Subtle Emphasis"/>
    <w:qFormat/>
    <w:rPr>
      <w:rFonts w:ascii="Times New Roman" w:eastAsia="Times New Roman" w:hAnsi="Times New Roman" w:cs="Times New Roman"/>
      <w:i/>
      <w:color w:val="808080"/>
    </w:rPr>
  </w:style>
  <w:style w:type="character" w:customStyle="1" w:styleId="QuoteChar">
    <w:name w:val="Quote Char"/>
    <w:rPr>
      <w:rFonts w:ascii="Times New Roman" w:eastAsia="Times New Roman" w:hAnsi="Times New Roman" w:cs="Times New Roman"/>
      <w:i/>
      <w:color w:val="000000"/>
    </w:rPr>
  </w:style>
  <w:style w:type="character" w:styleId="IntenseEmphasis">
    <w:name w:val="Intense Emphasis"/>
    <w:qFormat/>
    <w:rPr>
      <w:rFonts w:ascii="Times New Roman" w:eastAsia="Times New Roman" w:hAnsi="Times New Roman" w:cs="Times New Roman"/>
      <w:b/>
      <w:i/>
      <w:color w:val="4F81BD"/>
    </w:rPr>
  </w:style>
  <w:style w:type="character" w:styleId="BookTitle">
    <w:name w:val="Book Title"/>
    <w:qFormat/>
    <w:rPr>
      <w:rFonts w:ascii="Times New Roman" w:eastAsia="Times New Roman" w:hAnsi="Times New Roman" w:cs="Times New Roman"/>
      <w:b/>
      <w:smallCaps/>
      <w:spacing w:val="5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</w:rPr>
  </w:style>
  <w:style w:type="paragraph" w:styleId="BodyText">
    <w:name w:val="Body Text"/>
    <w:basedOn w:val="Normal"/>
    <w:pPr>
      <w:spacing w:after="140" w:line="288" w:lineRule="auto"/>
    </w:pPr>
    <w:rPr>
      <w:rFonts w:ascii="Times New Roman" w:eastAsia="Times New Roman" w:hAnsi="Times New Roman" w:cs="Times New Roman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pacing w:before="120" w:after="120"/>
    </w:pPr>
    <w:rPr>
      <w:rFonts w:ascii="Times New Roman" w:eastAsia="Times New Roman" w:hAnsi="Times New Roman" w:cs="FreeSans"/>
      <w:i/>
      <w:sz w:val="24"/>
    </w:rPr>
  </w:style>
  <w:style w:type="paragraph" w:customStyle="1" w:styleId="Index">
    <w:name w:val="Index"/>
    <w:basedOn w:val="Normal"/>
    <w:rPr>
      <w:rFonts w:ascii="Times New Roman" w:eastAsia="Times New Roman" w:hAnsi="Times New Roman" w:cs="FreeSans"/>
    </w:rPr>
  </w:style>
  <w:style w:type="paragraph" w:styleId="Header">
    <w:name w:val="header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viewheader">
    <w:name w:val="Reviewheader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lorfulList-Accent11">
    <w:name w:val="Colorful List - Accent 11"/>
    <w:basedOn w:val="Normal"/>
    <w:pPr>
      <w:ind w:left="720"/>
    </w:pPr>
    <w:rPr>
      <w:rFonts w:ascii="Times New Roman" w:eastAsia="Times New Roman" w:hAnsi="Times New Roman" w:cs="Times New Roman"/>
    </w:rPr>
  </w:style>
  <w:style w:type="paragraph" w:customStyle="1" w:styleId="CommentText1">
    <w:name w:val="Comment Text1"/>
    <w:basedOn w:val="Normal"/>
    <w:pPr>
      <w:spacing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CommentSubject1">
    <w:name w:val="Comment Subject1"/>
    <w:basedOn w:val="CommentText1"/>
    <w:next w:val="CommentText1"/>
    <w:rPr>
      <w:b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eastAsia="Times New Roman" w:hAnsi="Tahoma" w:cs="Tahoma"/>
      <w:sz w:val="16"/>
    </w:rPr>
  </w:style>
  <w:style w:type="paragraph" w:customStyle="1" w:styleId="LightShading-Accent21">
    <w:name w:val="Light Shading - Accent 21"/>
    <w:basedOn w:val="Normal"/>
    <w:next w:val="Normal"/>
    <w:pPr>
      <w:pBdr>
        <w:top w:val="none" w:sz="0" w:space="0" w:color="000000"/>
        <w:left w:val="none" w:sz="0" w:space="0" w:color="000000"/>
        <w:bottom w:val="single" w:sz="4" w:space="0" w:color="4F81BD"/>
        <w:right w:val="none" w:sz="0" w:space="0" w:color="000000"/>
      </w:pBdr>
      <w:spacing w:before="200" w:after="280"/>
      <w:ind w:left="936" w:right="936"/>
    </w:pPr>
    <w:rPr>
      <w:rFonts w:ascii="Times New Roman" w:eastAsia="Times New Roman" w:hAnsi="Times New Roman" w:cs="Times New Roman"/>
      <w:b/>
      <w:i/>
      <w:color w:val="4F81BD"/>
    </w:rPr>
  </w:style>
  <w:style w:type="paragraph" w:styleId="EndnoteText">
    <w:name w:val="end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ColorfulGrid-Accent11">
    <w:name w:val="Colorful Grid - Accent 1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PlainText1">
    <w:name w:val="Plain Text1"/>
    <w:basedOn w:val="Normal"/>
    <w:pPr>
      <w:spacing w:after="0" w:line="240" w:lineRule="auto"/>
    </w:pPr>
    <w:rPr>
      <w:rFonts w:ascii="Courier New" w:eastAsia="Times New Roman" w:hAnsi="Courier New" w:cs="Courier New"/>
      <w:sz w:val="21"/>
    </w:rPr>
  </w:style>
  <w:style w:type="paragraph" w:customStyle="1" w:styleId="MediumGrid21">
    <w:name w:val="Medium Grid 21"/>
    <w:pPr>
      <w:suppressAutoHyphens/>
    </w:pPr>
  </w:style>
  <w:style w:type="paragraph" w:styleId="Subtitle">
    <w:name w:val="Subtitle"/>
    <w:basedOn w:val="Normal"/>
    <w:next w:val="Normal"/>
    <w:qFormat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paragraph" w:styleId="Title">
    <w:name w:val="Titl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8" w:space="0" w:color="4F81BD"/>
        <w:right w:val="none" w:sz="0" w:space="0" w:color="000000"/>
      </w:pBdr>
      <w:spacing w:after="300" w:line="240" w:lineRule="auto"/>
    </w:pPr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Quote">
    <w:name w:val="Quote"/>
    <w:basedOn w:val="Normal"/>
    <w:next w:val="Normal"/>
    <w:qFormat/>
    <w:rPr>
      <w:rFonts w:ascii="Times New Roman" w:eastAsia="Times New Roman" w:hAnsi="Times New Roman" w:cs="Times New Roman"/>
      <w:i/>
      <w:color w:val="000000"/>
    </w:rPr>
  </w:style>
  <w:style w:type="paragraph" w:styleId="NoSpacing">
    <w:name w:val="No Spacing"/>
    <w:qFormat/>
    <w:pPr>
      <w:suppressAutoHyphens/>
    </w:pPr>
    <w:rPr>
      <w:lang w:eastAsia="zh-CN" w:bidi="hi-IN"/>
    </w:rPr>
  </w:style>
  <w:style w:type="paragraph" w:styleId="EnvelopeAddress">
    <w:name w:val="envelope address"/>
    <w:basedOn w:val="Normal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</w:rPr>
  </w:style>
  <w:style w:type="paragraph" w:styleId="EnvelopeReturn">
    <w:name w:val="envelope return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eastAsia="Times New Roman" w:hAnsi="Times New Roman" w:cs="Times New Roman"/>
    </w:rPr>
  </w:style>
  <w:style w:type="paragraph" w:styleId="IntenseQuote">
    <w:name w:val="Intense Quote"/>
    <w:basedOn w:val="Normal"/>
    <w:next w:val="Normal"/>
    <w:qFormat/>
    <w:pPr>
      <w:pBdr>
        <w:top w:val="none" w:sz="0" w:space="0" w:color="000000"/>
        <w:left w:val="none" w:sz="0" w:space="0" w:color="000000"/>
        <w:bottom w:val="single" w:sz="4" w:space="0" w:color="4F81BD"/>
        <w:right w:val="none" w:sz="0" w:space="0" w:color="000000"/>
      </w:pBdr>
      <w:spacing w:before="200" w:after="280"/>
      <w:ind w:left="936" w:right="936"/>
    </w:pPr>
    <w:rPr>
      <w:rFonts w:ascii="Times New Roman" w:eastAsia="Times New Roman" w:hAnsi="Times New Roman" w:cs="Times New Roman"/>
      <w:b/>
      <w:i/>
      <w:color w:val="4F81BD"/>
    </w:rPr>
  </w:style>
  <w:style w:type="character" w:styleId="UnresolvedMention">
    <w:name w:val="Unresolved Mention"/>
    <w:uiPriority w:val="99"/>
    <w:semiHidden/>
    <w:unhideWhenUsed/>
    <w:rsid w:val="0096666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66661"/>
    <w:rPr>
      <w:color w:val="954F72"/>
      <w:u w:val="single"/>
    </w:rPr>
  </w:style>
  <w:style w:type="character" w:customStyle="1" w:styleId="c1Char">
    <w:name w:val="c1 Char"/>
    <w:link w:val="c1"/>
    <w:uiPriority w:val="99"/>
    <w:locked/>
    <w:rsid w:val="00B807CD"/>
  </w:style>
  <w:style w:type="paragraph" w:customStyle="1" w:styleId="c1">
    <w:name w:val="c1"/>
    <w:link w:val="c1Char"/>
    <w:uiPriority w:val="99"/>
    <w:rsid w:val="00B807CD"/>
    <w:pPr>
      <w:widowControl w:val="0"/>
      <w:autoSpaceDE w:val="0"/>
      <w:autoSpaceDN w:val="0"/>
      <w:adjustRightInd w:val="0"/>
      <w:ind w:left="1440" w:hanging="360"/>
    </w:pPr>
  </w:style>
  <w:style w:type="character" w:customStyle="1" w:styleId="c2Char">
    <w:name w:val="c2 Char"/>
    <w:link w:val="c2"/>
    <w:uiPriority w:val="99"/>
    <w:locked/>
    <w:rsid w:val="00B807CD"/>
  </w:style>
  <w:style w:type="paragraph" w:customStyle="1" w:styleId="c2">
    <w:name w:val="c2"/>
    <w:link w:val="c2Char"/>
    <w:uiPriority w:val="99"/>
    <w:rsid w:val="00B807CD"/>
    <w:pPr>
      <w:widowControl w:val="0"/>
      <w:autoSpaceDE w:val="0"/>
      <w:autoSpaceDN w:val="0"/>
      <w:adjustRightInd w:val="0"/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2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wp.co.uk/book/folk-horror/?fbclid=IwAR091MoSl7bzzZUFOymXXw3xkOMXE3G94zo0fH7SkJq-MXyTdPEmAeh9r8M" TargetMode="External"/><Relationship Id="rId18" Type="http://schemas.openxmlformats.org/officeDocument/2006/relationships/hyperlink" Target="http://www.indiana.edu/~jofr/review.php?id=954" TargetMode="External"/><Relationship Id="rId26" Type="http://schemas.openxmlformats.org/officeDocument/2006/relationships/hyperlink" Target="http://www.bbc.com/news/magazine-27776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search.library.mun.ca/8417/" TargetMode="External"/><Relationship Id="rId7" Type="http://schemas.openxmlformats.org/officeDocument/2006/relationships/hyperlink" Target="mailto:jat639@psu.edu" TargetMode="External"/><Relationship Id="rId12" Type="http://schemas.openxmlformats.org/officeDocument/2006/relationships/hyperlink" Target="file:///C:\Users\jefet\Downloads\scholarworks.iu.edu\journals\index.php\ndif\article\view\26726" TargetMode="External"/><Relationship Id="rId17" Type="http://schemas.openxmlformats.org/officeDocument/2006/relationships/hyperlink" Target="http://www.indiana.edu/~jofr/review.php?id=1111" TargetMode="External"/><Relationship Id="rId25" Type="http://schemas.openxmlformats.org/officeDocument/2006/relationships/hyperlink" Target="https://www.vice.com/en_us/article/ezzxza/revisiting-creepypasta-the-social-horror-craze-that-launched-slenderma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diana.edu/~jofr/review.php?id=1144" TargetMode="External"/><Relationship Id="rId20" Type="http://schemas.openxmlformats.org/officeDocument/2006/relationships/hyperlink" Target="https://www.thelasttuesdaysociety.org/event/the-problem-of-folk-horror-jeff-tolbert/" TargetMode="External"/><Relationship Id="rId29" Type="http://schemas.openxmlformats.org/officeDocument/2006/relationships/hyperlink" Target="mailto:sec16@ps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efet\Downloads\www.semioticreview.com\ojs\index.php\sr\article\view\40\89" TargetMode="External"/><Relationship Id="rId24" Type="http://schemas.openxmlformats.org/officeDocument/2006/relationships/hyperlink" Target="https://www.wired.com/story/witchblr-kek-online-occultism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cholarworks.iu.edu/journals/index.php/jfrr/article/view/2994/2870" TargetMode="External"/><Relationship Id="rId23" Type="http://schemas.openxmlformats.org/officeDocument/2006/relationships/hyperlink" Target="https://www.nytimes.com/2018/08/15/movies/slender-man-timeline.html" TargetMode="External"/><Relationship Id="rId28" Type="http://schemas.openxmlformats.org/officeDocument/2006/relationships/hyperlink" Target="mailto:abb20@psu.edu" TargetMode="External"/><Relationship Id="rId10" Type="http://schemas.openxmlformats.org/officeDocument/2006/relationships/hyperlink" Target="https://www.semioticreview.com/ojs/index.php/sr/article/view/72/133" TargetMode="External"/><Relationship Id="rId19" Type="http://schemas.openxmlformats.org/officeDocument/2006/relationships/hyperlink" Target="http://folkloreforum.net/2010/04/12/elizabeth-tucker-haunted-halls-ghostlore-of-american-college-campuses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86/host_00067_2" TargetMode="External"/><Relationship Id="rId14" Type="http://schemas.openxmlformats.org/officeDocument/2006/relationships/hyperlink" Target="file:///C:\Users\jefet\Downloads\methods.sagepub.com\Foundations\ostension" TargetMode="External"/><Relationship Id="rId22" Type="http://schemas.openxmlformats.org/officeDocument/2006/relationships/hyperlink" Target="https://www.wired.co.uk/article/slender-man-movie-story-folklore" TargetMode="External"/><Relationship Id="rId27" Type="http://schemas.openxmlformats.org/officeDocument/2006/relationships/hyperlink" Target="mailto:paulmanning@trentu.ca" TargetMode="External"/><Relationship Id="rId30" Type="http://schemas.openxmlformats.org/officeDocument/2006/relationships/header" Target="header1.xml"/><Relationship Id="rId8" Type="http://schemas.openxmlformats.org/officeDocument/2006/relationships/hyperlink" Target="https://upcolorado.com/utah-state-university-press/item/6566-moebius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t639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2584</Words>
  <Characters>17472</Characters>
  <Application>Microsoft Office Word</Application>
  <DocSecurity>0</DocSecurity>
  <Lines>436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Bucknell University</Company>
  <LinksUpToDate>false</LinksUpToDate>
  <CharactersWithSpaces>19834</CharactersWithSpaces>
  <SharedDoc>false</SharedDoc>
  <HLinks>
    <vt:vector size="126" baseType="variant">
      <vt:variant>
        <vt:i4>1114220</vt:i4>
      </vt:variant>
      <vt:variant>
        <vt:i4>57</vt:i4>
      </vt:variant>
      <vt:variant>
        <vt:i4>0</vt:i4>
      </vt:variant>
      <vt:variant>
        <vt:i4>5</vt:i4>
      </vt:variant>
      <vt:variant>
        <vt:lpwstr>mailto:matt.gardzina@bucknell.edu</vt:lpwstr>
      </vt:variant>
      <vt:variant>
        <vt:lpwstr/>
      </vt:variant>
      <vt:variant>
        <vt:i4>4194412</vt:i4>
      </vt:variant>
      <vt:variant>
        <vt:i4>54</vt:i4>
      </vt:variant>
      <vt:variant>
        <vt:i4>0</vt:i4>
      </vt:variant>
      <vt:variant>
        <vt:i4>5</vt:i4>
      </vt:variant>
      <vt:variant>
        <vt:lpwstr>mailto:paulmanning@trentu.ca</vt:lpwstr>
      </vt:variant>
      <vt:variant>
        <vt:lpwstr/>
      </vt:variant>
      <vt:variant>
        <vt:i4>1966134</vt:i4>
      </vt:variant>
      <vt:variant>
        <vt:i4>51</vt:i4>
      </vt:variant>
      <vt:variant>
        <vt:i4>0</vt:i4>
      </vt:variant>
      <vt:variant>
        <vt:i4>5</vt:i4>
      </vt:variant>
      <vt:variant>
        <vt:lpwstr>mailto:mdfoster@ucdavis.edu</vt:lpwstr>
      </vt:variant>
      <vt:variant>
        <vt:lpwstr/>
      </vt:variant>
      <vt:variant>
        <vt:i4>1310785</vt:i4>
      </vt:variant>
      <vt:variant>
        <vt:i4>48</vt:i4>
      </vt:variant>
      <vt:variant>
        <vt:i4>0</vt:i4>
      </vt:variant>
      <vt:variant>
        <vt:i4>5</vt:i4>
      </vt:variant>
      <vt:variant>
        <vt:lpwstr>http://www.bbc.com/news/magazine-27776894</vt:lpwstr>
      </vt:variant>
      <vt:variant>
        <vt:lpwstr/>
      </vt:variant>
      <vt:variant>
        <vt:i4>3801172</vt:i4>
      </vt:variant>
      <vt:variant>
        <vt:i4>45</vt:i4>
      </vt:variant>
      <vt:variant>
        <vt:i4>0</vt:i4>
      </vt:variant>
      <vt:variant>
        <vt:i4>5</vt:i4>
      </vt:variant>
      <vt:variant>
        <vt:lpwstr>https://www.vice.com/en_us/article/ezzxza/revisiting-creepypasta-the-social-horror-craze-that-launched-slenderman</vt:lpwstr>
      </vt:variant>
      <vt:variant>
        <vt:lpwstr/>
      </vt:variant>
      <vt:variant>
        <vt:i4>6750254</vt:i4>
      </vt:variant>
      <vt:variant>
        <vt:i4>42</vt:i4>
      </vt:variant>
      <vt:variant>
        <vt:i4>0</vt:i4>
      </vt:variant>
      <vt:variant>
        <vt:i4>5</vt:i4>
      </vt:variant>
      <vt:variant>
        <vt:lpwstr>https://www.wired.com/story/witchblr-kek-online-occultism/</vt:lpwstr>
      </vt:variant>
      <vt:variant>
        <vt:lpwstr/>
      </vt:variant>
      <vt:variant>
        <vt:i4>2293879</vt:i4>
      </vt:variant>
      <vt:variant>
        <vt:i4>39</vt:i4>
      </vt:variant>
      <vt:variant>
        <vt:i4>0</vt:i4>
      </vt:variant>
      <vt:variant>
        <vt:i4>5</vt:i4>
      </vt:variant>
      <vt:variant>
        <vt:lpwstr>https://www.nytimes.com/2018/08/15/movies/slender-man-timeline.html</vt:lpwstr>
      </vt:variant>
      <vt:variant>
        <vt:lpwstr/>
      </vt:variant>
      <vt:variant>
        <vt:i4>983064</vt:i4>
      </vt:variant>
      <vt:variant>
        <vt:i4>36</vt:i4>
      </vt:variant>
      <vt:variant>
        <vt:i4>0</vt:i4>
      </vt:variant>
      <vt:variant>
        <vt:i4>5</vt:i4>
      </vt:variant>
      <vt:variant>
        <vt:lpwstr>https://www.wired.co.uk/article/slender-man-movie-story-folklore</vt:lpwstr>
      </vt:variant>
      <vt:variant>
        <vt:lpwstr/>
      </vt:variant>
      <vt:variant>
        <vt:i4>6094921</vt:i4>
      </vt:variant>
      <vt:variant>
        <vt:i4>33</vt:i4>
      </vt:variant>
      <vt:variant>
        <vt:i4>0</vt:i4>
      </vt:variant>
      <vt:variant>
        <vt:i4>5</vt:i4>
      </vt:variant>
      <vt:variant>
        <vt:lpwstr>http://research.library.mun.ca/8417/</vt:lpwstr>
      </vt:variant>
      <vt:variant>
        <vt:lpwstr/>
      </vt:variant>
      <vt:variant>
        <vt:i4>8060981</vt:i4>
      </vt:variant>
      <vt:variant>
        <vt:i4>30</vt:i4>
      </vt:variant>
      <vt:variant>
        <vt:i4>0</vt:i4>
      </vt:variant>
      <vt:variant>
        <vt:i4>5</vt:i4>
      </vt:variant>
      <vt:variant>
        <vt:lpwstr>https://dx.doi.org/10.4135/9781526421036797093</vt:lpwstr>
      </vt:variant>
      <vt:variant>
        <vt:lpwstr/>
      </vt:variant>
      <vt:variant>
        <vt:i4>7929915</vt:i4>
      </vt:variant>
      <vt:variant>
        <vt:i4>27</vt:i4>
      </vt:variant>
      <vt:variant>
        <vt:i4>0</vt:i4>
      </vt:variant>
      <vt:variant>
        <vt:i4>5</vt:i4>
      </vt:variant>
      <vt:variant>
        <vt:lpwstr>http://folkloreforum.net/2010/04/12/elizabeth-tucker-haunted-halls-ghostlore-of-american-college-campuses/</vt:lpwstr>
      </vt:variant>
      <vt:variant>
        <vt:lpwstr/>
      </vt:variant>
      <vt:variant>
        <vt:i4>2359397</vt:i4>
      </vt:variant>
      <vt:variant>
        <vt:i4>24</vt:i4>
      </vt:variant>
      <vt:variant>
        <vt:i4>0</vt:i4>
      </vt:variant>
      <vt:variant>
        <vt:i4>5</vt:i4>
      </vt:variant>
      <vt:variant>
        <vt:lpwstr>http://www.indiana.edu/~jofr/review.php?id=954</vt:lpwstr>
      </vt:variant>
      <vt:variant>
        <vt:lpwstr/>
      </vt:variant>
      <vt:variant>
        <vt:i4>2687073</vt:i4>
      </vt:variant>
      <vt:variant>
        <vt:i4>21</vt:i4>
      </vt:variant>
      <vt:variant>
        <vt:i4>0</vt:i4>
      </vt:variant>
      <vt:variant>
        <vt:i4>5</vt:i4>
      </vt:variant>
      <vt:variant>
        <vt:lpwstr>http://www.indiana.edu/~jofr/review.php?id=1111</vt:lpwstr>
      </vt:variant>
      <vt:variant>
        <vt:lpwstr/>
      </vt:variant>
      <vt:variant>
        <vt:i4>2883681</vt:i4>
      </vt:variant>
      <vt:variant>
        <vt:i4>18</vt:i4>
      </vt:variant>
      <vt:variant>
        <vt:i4>0</vt:i4>
      </vt:variant>
      <vt:variant>
        <vt:i4>5</vt:i4>
      </vt:variant>
      <vt:variant>
        <vt:lpwstr>http://www.indiana.edu/~jofr/review.php?id=1144</vt:lpwstr>
      </vt:variant>
      <vt:variant>
        <vt:lpwstr/>
      </vt:variant>
      <vt:variant>
        <vt:i4>2162793</vt:i4>
      </vt:variant>
      <vt:variant>
        <vt:i4>15</vt:i4>
      </vt:variant>
      <vt:variant>
        <vt:i4>0</vt:i4>
      </vt:variant>
      <vt:variant>
        <vt:i4>5</vt:i4>
      </vt:variant>
      <vt:variant>
        <vt:lpwstr>https://scholarworks.iu.edu/journals/index.php/jfrr/article/view/2994/2870</vt:lpwstr>
      </vt:variant>
      <vt:variant>
        <vt:lpwstr/>
      </vt:variant>
      <vt:variant>
        <vt:i4>7143541</vt:i4>
      </vt:variant>
      <vt:variant>
        <vt:i4>12</vt:i4>
      </vt:variant>
      <vt:variant>
        <vt:i4>0</vt:i4>
      </vt:variant>
      <vt:variant>
        <vt:i4>5</vt:i4>
      </vt:variant>
      <vt:variant>
        <vt:lpwstr>http://semioticreview.com/index.php/thematic-issues/issue-monsters/22-the-sort-of-story-that-has-you-covering-your-mirrors-the-case-of-slender-man</vt:lpwstr>
      </vt:variant>
      <vt:variant>
        <vt:lpwstr/>
      </vt:variant>
      <vt:variant>
        <vt:i4>2162803</vt:i4>
      </vt:variant>
      <vt:variant>
        <vt:i4>9</vt:i4>
      </vt:variant>
      <vt:variant>
        <vt:i4>0</vt:i4>
      </vt:variant>
      <vt:variant>
        <vt:i4>5</vt:i4>
      </vt:variant>
      <vt:variant>
        <vt:lpwstr>https://scholarworks.iu.edu/journals/index.php/ndif/article/view/26726</vt:lpwstr>
      </vt:variant>
      <vt:variant>
        <vt:lpwstr/>
      </vt:variant>
      <vt:variant>
        <vt:i4>3407989</vt:i4>
      </vt:variant>
      <vt:variant>
        <vt:i4>6</vt:i4>
      </vt:variant>
      <vt:variant>
        <vt:i4>0</vt:i4>
      </vt:variant>
      <vt:variant>
        <vt:i4>5</vt:i4>
      </vt:variant>
      <vt:variant>
        <vt:lpwstr>https://www.semioticreview.com/ojs/index.php/sr/article/download/40/88?inline=1</vt:lpwstr>
      </vt:variant>
      <vt:variant>
        <vt:lpwstr/>
      </vt:variant>
      <vt:variant>
        <vt:i4>131161</vt:i4>
      </vt:variant>
      <vt:variant>
        <vt:i4>3</vt:i4>
      </vt:variant>
      <vt:variant>
        <vt:i4>0</vt:i4>
      </vt:variant>
      <vt:variant>
        <vt:i4>5</vt:i4>
      </vt:variant>
      <vt:variant>
        <vt:lpwstr>http://www.indiana.edu/~wer/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mailto:jat639@psu.edu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mailto:jat639@psu.edu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</dc:creator>
  <cp:keywords/>
  <cp:lastModifiedBy>Tolbert, Jeffrey A</cp:lastModifiedBy>
  <cp:revision>61</cp:revision>
  <cp:lastPrinted>1969-12-31T21:00:00Z</cp:lastPrinted>
  <dcterms:created xsi:type="dcterms:W3CDTF">2021-09-14T17:40:00Z</dcterms:created>
  <dcterms:modified xsi:type="dcterms:W3CDTF">2025-10-01T22:32:00Z</dcterms:modified>
</cp:coreProperties>
</file>